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6F7D7E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D1418"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0C1B3F" w:rsidRDefault="00E73374" w:rsidP="000C1B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>/v</w:t>
            </w:r>
            <w:r w:rsidR="005A02F6">
              <w:rPr>
                <w:color w:val="000000" w:themeColor="text1"/>
                <w:sz w:val="24"/>
                <w:szCs w:val="24"/>
              </w:rPr>
              <w:t xml:space="preserve"> </w:t>
            </w:r>
            <w:r w:rsidR="005A02F6">
              <w:rPr>
                <w:color w:val="000000" w:themeColor="text1"/>
                <w:sz w:val="24"/>
                <w:szCs w:val="24"/>
              </w:rPr>
              <w:t>tham mưu thực hiện</w:t>
            </w:r>
            <w:r w:rsidR="005A02F6">
              <w:rPr>
                <w:color w:val="000000" w:themeColor="text1"/>
                <w:sz w:val="24"/>
                <w:szCs w:val="24"/>
              </w:rPr>
              <w:t xml:space="preserve"> và sao gửi</w:t>
            </w:r>
            <w:bookmarkStart w:id="0" w:name="_GoBack"/>
            <w:bookmarkEnd w:id="0"/>
            <w:r w:rsidR="000C1B3F">
              <w:rPr>
                <w:color w:val="000000" w:themeColor="text1"/>
                <w:sz w:val="24"/>
                <w:szCs w:val="24"/>
              </w:rPr>
              <w:t xml:space="preserve"> </w:t>
            </w:r>
            <w:r w:rsidR="006A5CED">
              <w:rPr>
                <w:color w:val="000000" w:themeColor="text1"/>
                <w:sz w:val="24"/>
                <w:szCs w:val="24"/>
              </w:rPr>
              <w:t>Thông tư</w:t>
            </w:r>
            <w:r w:rsidR="000C1B3F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6225"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F2DE0">
              <w:rPr>
                <w:color w:val="000000" w:themeColor="text1"/>
                <w:sz w:val="24"/>
                <w:szCs w:val="24"/>
              </w:rPr>
              <w:t>64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6A5CED">
              <w:rPr>
                <w:color w:val="000000" w:themeColor="text1"/>
                <w:sz w:val="24"/>
                <w:szCs w:val="24"/>
              </w:rPr>
              <w:t>TT-BTC</w:t>
            </w:r>
          </w:p>
          <w:p w:rsidR="00A85208" w:rsidRPr="00E73374" w:rsidRDefault="00E73374" w:rsidP="000C1B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ngày </w:t>
            </w:r>
            <w:r w:rsidR="009F2DE0">
              <w:rPr>
                <w:color w:val="000000" w:themeColor="text1"/>
                <w:sz w:val="24"/>
                <w:szCs w:val="24"/>
              </w:rPr>
              <w:t>28</w:t>
            </w:r>
            <w:r>
              <w:rPr>
                <w:color w:val="000000" w:themeColor="text1"/>
                <w:sz w:val="24"/>
                <w:szCs w:val="24"/>
              </w:rPr>
              <w:t>/</w:t>
            </w:r>
            <w:r w:rsidR="0015472A">
              <w:rPr>
                <w:color w:val="000000" w:themeColor="text1"/>
                <w:sz w:val="24"/>
                <w:szCs w:val="24"/>
              </w:rPr>
              <w:t>8</w:t>
            </w:r>
            <w:r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0C1B3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6A5CED">
              <w:rPr>
                <w:color w:val="000000" w:themeColor="text1"/>
                <w:sz w:val="24"/>
                <w:szCs w:val="24"/>
              </w:rPr>
              <w:t>Bộ Tài chính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15472A" w:rsidRDefault="0077436B" w:rsidP="006A5CED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0C1B3F">
        <w:rPr>
          <w:color w:val="000000" w:themeColor="text1"/>
        </w:rPr>
        <w:t>Các Sở, ban, ngành tỉnh;</w:t>
      </w:r>
    </w:p>
    <w:p w:rsidR="003A0BBE" w:rsidRDefault="0015472A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6A5CED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F2DE0">
        <w:rPr>
          <w:color w:val="000000" w:themeColor="text1"/>
        </w:rPr>
        <w:t>28</w:t>
      </w:r>
      <w:r w:rsidR="00A85208">
        <w:rPr>
          <w:color w:val="000000" w:themeColor="text1"/>
        </w:rPr>
        <w:t>/</w:t>
      </w:r>
      <w:r w:rsidR="0015472A">
        <w:rPr>
          <w:color w:val="000000" w:themeColor="text1"/>
        </w:rPr>
        <w:t>8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6A5CED">
        <w:rPr>
          <w:color w:val="000000" w:themeColor="text1"/>
        </w:rPr>
        <w:t xml:space="preserve">Bộ Tài chính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6A5CED" w:rsidRPr="006A5CED">
        <w:rPr>
          <w:color w:val="000000" w:themeColor="text1"/>
        </w:rPr>
        <w:t>Thông tư</w:t>
      </w:r>
      <w:r w:rsidR="006A5CED">
        <w:rPr>
          <w:color w:val="000000" w:themeColor="text1"/>
        </w:rPr>
        <w:t xml:space="preserve"> </w:t>
      </w:r>
      <w:r w:rsidR="009F2DE0">
        <w:rPr>
          <w:color w:val="000000" w:themeColor="text1"/>
        </w:rPr>
        <w:t>số 64</w:t>
      </w:r>
      <w:r w:rsidR="006A5CED" w:rsidRPr="006A5CED">
        <w:rPr>
          <w:color w:val="000000" w:themeColor="text1"/>
        </w:rPr>
        <w:t>/2024/TT-BTC</w:t>
      </w:r>
      <w:r w:rsidR="00161A80">
        <w:rPr>
          <w:color w:val="000000" w:themeColor="text1"/>
        </w:rPr>
        <w:t xml:space="preserve"> </w:t>
      </w:r>
      <w:r w:rsidR="009F2DE0" w:rsidRPr="009F2DE0">
        <w:rPr>
          <w:color w:val="000000" w:themeColor="text1"/>
        </w:rPr>
        <w:t>sửa đổi, bổ sung một số điều của Thông tư số 28/2018/TT-BTC ngày 28/3/2018 của Bộ trưởng Bộ Tài chính hướng dẫn lập, quản lý, sử dụng kinh phí khuyến công</w:t>
      </w:r>
      <w:r w:rsidR="00493ED4">
        <w:rPr>
          <w:color w:val="000000" w:themeColor="text1"/>
        </w:rPr>
        <w:t>.</w:t>
      </w:r>
    </w:p>
    <w:p w:rsidR="000C1B3F" w:rsidRDefault="0077436B" w:rsidP="0077436B">
      <w:pPr>
        <w:spacing w:before="120" w:line="276" w:lineRule="auto"/>
        <w:ind w:firstLine="709"/>
        <w:jc w:val="both"/>
      </w:pPr>
      <w:r>
        <w:t>Thực hiện chỉ đạo của Phó Chủ tịch UBND tỉnh - Dương Văn Thắng, Văn phòng UBND tỉnh</w:t>
      </w:r>
      <w:r w:rsidR="000C1B3F">
        <w:t xml:space="preserve"> truyền đạt như sau:</w:t>
      </w:r>
    </w:p>
    <w:p w:rsidR="0077436B" w:rsidRDefault="000C1B3F" w:rsidP="0077436B">
      <w:pPr>
        <w:spacing w:before="120" w:line="276" w:lineRule="auto"/>
        <w:ind w:firstLine="709"/>
        <w:jc w:val="both"/>
      </w:pPr>
      <w:r>
        <w:t xml:space="preserve">- </w:t>
      </w:r>
      <w:r w:rsidR="0077436B">
        <w:t>Giao Sở Công Thương chủ trì, phối hợp với Sở Tài chính và các đơn vị liên qu</w:t>
      </w:r>
      <w:r>
        <w:t xml:space="preserve">an tham mưu UBND tỉnh thực hiện các nội dung thuộc thẩm quyền UBND tỉnh theo quy định. </w:t>
      </w:r>
    </w:p>
    <w:p w:rsidR="00BC2FDF" w:rsidRPr="00DA5936" w:rsidRDefault="000C1B3F" w:rsidP="000C1B3F">
      <w:pPr>
        <w:spacing w:before="120" w:line="276" w:lineRule="auto"/>
        <w:ind w:firstLine="709"/>
        <w:jc w:val="both"/>
      </w:pPr>
      <w:r>
        <w:t xml:space="preserve">- Sao gửi </w:t>
      </w:r>
      <w:r w:rsidRPr="0077436B">
        <w:t>Thông tư số 64/2024/TT-BTC nêu trên đến các</w:t>
      </w:r>
      <w:r>
        <w:t xml:space="preserve"> cơ quan,</w:t>
      </w:r>
      <w:r w:rsidRPr="0077436B">
        <w:t xml:space="preserve"> đơn vị biết, thực hiện</w:t>
      </w:r>
      <w:r>
        <w:t>.</w:t>
      </w:r>
      <w:r>
        <w:t xml:space="preserve"> </w:t>
      </w:r>
      <w:r w:rsidR="00BC2FDF" w:rsidRPr="00DA5936">
        <w:t xml:space="preserve">Toàn văn </w:t>
      </w:r>
      <w:r w:rsidR="00C773C6">
        <w:rPr>
          <w:color w:val="000000" w:themeColor="text1"/>
        </w:rPr>
        <w:t xml:space="preserve">số </w:t>
      </w:r>
      <w:r w:rsidR="0015472A" w:rsidRPr="006A5CED">
        <w:rPr>
          <w:color w:val="000000" w:themeColor="text1"/>
        </w:rPr>
        <w:t>Thông tư</w:t>
      </w:r>
      <w:r w:rsidR="0015472A">
        <w:rPr>
          <w:color w:val="000000" w:themeColor="text1"/>
        </w:rPr>
        <w:t xml:space="preserve"> </w:t>
      </w:r>
      <w:r w:rsidR="0015472A" w:rsidRPr="006A5CED">
        <w:rPr>
          <w:color w:val="000000" w:themeColor="text1"/>
        </w:rPr>
        <w:t xml:space="preserve">số </w:t>
      </w:r>
      <w:r w:rsidR="009F2DE0">
        <w:rPr>
          <w:color w:val="000000" w:themeColor="text1"/>
        </w:rPr>
        <w:t>64</w:t>
      </w:r>
      <w:r w:rsidR="0015472A" w:rsidRPr="006A5CED">
        <w:rPr>
          <w:color w:val="000000" w:themeColor="text1"/>
        </w:rPr>
        <w:t>/2024/TT-BTC</w:t>
      </w:r>
      <w:r w:rsidR="00BC2FDF" w:rsidRPr="00410378">
        <w:rPr>
          <w:color w:val="000000" w:themeColor="text1"/>
        </w:rPr>
        <w:t xml:space="preserve"> </w:t>
      </w:r>
      <w:r w:rsidR="00BC2FDF" w:rsidRPr="00DA5936">
        <w:t>đã được đăng tải t</w:t>
      </w:r>
      <w:r w:rsidR="00BC2FDF">
        <w:t>ại</w:t>
      </w:r>
      <w:r w:rsidR="00BC2FDF" w:rsidRPr="00DA5936">
        <w:t xml:space="preserve"> mục </w:t>
      </w:r>
      <w:r w:rsidR="00BC2FDF" w:rsidRPr="00DA5936">
        <w:rPr>
          <w:b/>
        </w:rPr>
        <w:t>“Văn bản sao gửi”</w:t>
      </w:r>
      <w:r w:rsidR="00BC2FDF"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8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9"/>
      <w:footerReference w:type="even" r:id="rId10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9C2" w:rsidRDefault="000159C2">
      <w:r>
        <w:separator/>
      </w:r>
    </w:p>
  </w:endnote>
  <w:endnote w:type="continuationSeparator" w:id="0">
    <w:p w:rsidR="000159C2" w:rsidRDefault="0001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9C2" w:rsidRDefault="000159C2">
      <w:r>
        <w:separator/>
      </w:r>
    </w:p>
  </w:footnote>
  <w:footnote w:type="continuationSeparator" w:id="0">
    <w:p w:rsidR="000159C2" w:rsidRDefault="0001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 w15:restartNumberingAfterBreak="0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9C2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6C33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1B3F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1A9A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472A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15EB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2F6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5BD0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5CED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32E9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36B"/>
    <w:rsid w:val="00774AD5"/>
    <w:rsid w:val="007765D1"/>
    <w:rsid w:val="00776BF8"/>
    <w:rsid w:val="007773BD"/>
    <w:rsid w:val="00777DEC"/>
    <w:rsid w:val="007810E1"/>
    <w:rsid w:val="00781599"/>
    <w:rsid w:val="00781684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2DE0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773C6"/>
    <w:rsid w:val="00C807F8"/>
    <w:rsid w:val="00C81DD4"/>
    <w:rsid w:val="00C83EB5"/>
    <w:rsid w:val="00C8400D"/>
    <w:rsid w:val="00C849A4"/>
    <w:rsid w:val="00C87CEA"/>
    <w:rsid w:val="00C903CA"/>
    <w:rsid w:val="00C909D2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2B9D3F"/>
  <w15:docId w15:val="{CD5B5E53-7E45-4499-B58B-ACD8425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4398-45CD-4FD7-93FE-297FACF4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1358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70</cp:revision>
  <cp:lastPrinted>2020-09-30T08:21:00Z</cp:lastPrinted>
  <dcterms:created xsi:type="dcterms:W3CDTF">2019-07-19T02:16:00Z</dcterms:created>
  <dcterms:modified xsi:type="dcterms:W3CDTF">2024-09-09T08:39:00Z</dcterms:modified>
</cp:coreProperties>
</file>