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0" w:type="dxa"/>
        <w:tblInd w:w="-713" w:type="dxa"/>
        <w:tblLook w:val="0000" w:firstRow="0" w:lastRow="0" w:firstColumn="0" w:lastColumn="0" w:noHBand="0" w:noVBand="0"/>
      </w:tblPr>
      <w:tblGrid>
        <w:gridCol w:w="4140"/>
        <w:gridCol w:w="6660"/>
      </w:tblGrid>
      <w:tr w:rsidR="00BD1ABD" w:rsidRPr="00CE4893" w:rsidTr="006F0FE2">
        <w:tblPrEx>
          <w:tblCellMar>
            <w:top w:w="0" w:type="dxa"/>
            <w:bottom w:w="0" w:type="dxa"/>
          </w:tblCellMar>
        </w:tblPrEx>
        <w:tc>
          <w:tcPr>
            <w:tcW w:w="4140" w:type="dxa"/>
          </w:tcPr>
          <w:p w:rsidR="00BD1ABD" w:rsidRPr="005477F7" w:rsidRDefault="00BD1ABD" w:rsidP="006F0FE2">
            <w:pPr>
              <w:pStyle w:val="Heading6"/>
              <w:rPr>
                <w:bCs w:val="0"/>
                <w:szCs w:val="26"/>
              </w:rPr>
            </w:pPr>
            <w:r w:rsidRPr="005477F7">
              <w:rPr>
                <w:bCs w:val="0"/>
                <w:szCs w:val="26"/>
              </w:rPr>
              <w:t xml:space="preserve">ỦY BAN NHÂN DÂN          </w:t>
            </w:r>
          </w:p>
        </w:tc>
        <w:tc>
          <w:tcPr>
            <w:tcW w:w="6660" w:type="dxa"/>
          </w:tcPr>
          <w:p w:rsidR="00BD1ABD" w:rsidRPr="005477F7" w:rsidRDefault="00BD1ABD" w:rsidP="006F0FE2">
            <w:pPr>
              <w:pStyle w:val="Heading5"/>
              <w:ind w:left="0" w:firstLine="0"/>
              <w:rPr>
                <w:bCs w:val="0"/>
                <w:sz w:val="26"/>
                <w:szCs w:val="26"/>
              </w:rPr>
            </w:pPr>
            <w:r w:rsidRPr="005477F7">
              <w:rPr>
                <w:bCs w:val="0"/>
                <w:sz w:val="26"/>
                <w:szCs w:val="26"/>
              </w:rPr>
              <w:t xml:space="preserve">CỘNG HÒA XÃ HỘI CHỦ NGHĨA VIỆT </w:t>
            </w:r>
            <w:smartTag w:uri="urn:schemas-microsoft-com:office:smarttags" w:element="country-region">
              <w:smartTag w:uri="urn:schemas-microsoft-com:office:smarttags" w:element="place">
                <w:r w:rsidRPr="005477F7">
                  <w:rPr>
                    <w:bCs w:val="0"/>
                    <w:sz w:val="26"/>
                    <w:szCs w:val="26"/>
                  </w:rPr>
                  <w:t>NAM</w:t>
                </w:r>
              </w:smartTag>
            </w:smartTag>
          </w:p>
        </w:tc>
      </w:tr>
      <w:tr w:rsidR="00BD1ABD" w:rsidRPr="00CE4893" w:rsidTr="006F0FE2">
        <w:tblPrEx>
          <w:tblCellMar>
            <w:top w:w="0" w:type="dxa"/>
            <w:bottom w:w="0" w:type="dxa"/>
          </w:tblCellMar>
        </w:tblPrEx>
        <w:tc>
          <w:tcPr>
            <w:tcW w:w="4140" w:type="dxa"/>
          </w:tcPr>
          <w:p w:rsidR="00BD1ABD" w:rsidRPr="005477F7" w:rsidRDefault="00BD1ABD" w:rsidP="006F0FE2">
            <w:pPr>
              <w:pStyle w:val="Heading4"/>
              <w:rPr>
                <w:sz w:val="26"/>
                <w:szCs w:val="26"/>
              </w:rPr>
            </w:pPr>
            <w:r w:rsidRPr="005477F7">
              <w:rPr>
                <w:bCs w:val="0"/>
                <w:sz w:val="26"/>
                <w:szCs w:val="26"/>
              </w:rPr>
              <w:t>TỈNH TÂY NINH</w:t>
            </w:r>
          </w:p>
        </w:tc>
        <w:tc>
          <w:tcPr>
            <w:tcW w:w="6660" w:type="dxa"/>
          </w:tcPr>
          <w:p w:rsidR="00BD1ABD" w:rsidRPr="005477F7" w:rsidRDefault="00BD1ABD" w:rsidP="006F0FE2">
            <w:pPr>
              <w:pStyle w:val="Heading3"/>
              <w:jc w:val="center"/>
              <w:rPr>
                <w:b/>
                <w:sz w:val="26"/>
                <w:szCs w:val="26"/>
              </w:rPr>
            </w:pPr>
            <w:r w:rsidRPr="005477F7">
              <w:rPr>
                <w:b/>
                <w:sz w:val="26"/>
                <w:szCs w:val="26"/>
              </w:rPr>
              <w:t>Độc lập - Tự do - Hạnh phúc</w:t>
            </w:r>
          </w:p>
        </w:tc>
      </w:tr>
      <w:tr w:rsidR="00BD1ABD" w:rsidRPr="00CE4893" w:rsidTr="006F0FE2">
        <w:tblPrEx>
          <w:tblCellMar>
            <w:top w:w="0" w:type="dxa"/>
            <w:bottom w:w="0" w:type="dxa"/>
          </w:tblCellMar>
        </w:tblPrEx>
        <w:trPr>
          <w:trHeight w:val="80"/>
        </w:trPr>
        <w:tc>
          <w:tcPr>
            <w:tcW w:w="4140" w:type="dxa"/>
          </w:tcPr>
          <w:p w:rsidR="00BD1ABD" w:rsidRPr="005477F7" w:rsidRDefault="00BD1ABD" w:rsidP="006F0FE2">
            <w:pPr>
              <w:jc w:val="center"/>
              <w:rPr>
                <w:b/>
                <w:sz w:val="26"/>
                <w:szCs w:val="26"/>
              </w:rPr>
            </w:pPr>
            <w:r>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743585</wp:posOffset>
                      </wp:positionH>
                      <wp:positionV relativeFrom="paragraph">
                        <wp:posOffset>21590</wp:posOffset>
                      </wp:positionV>
                      <wp:extent cx="947420" cy="0"/>
                      <wp:effectExtent l="5080" t="6985" r="952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7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5pt,1.7pt" to="133.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rVjGwIAADU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"/>
                  </w:pict>
                </mc:Fallback>
              </mc:AlternateContent>
            </w:r>
          </w:p>
        </w:tc>
        <w:tc>
          <w:tcPr>
            <w:tcW w:w="6660" w:type="dxa"/>
          </w:tcPr>
          <w:p w:rsidR="00BD1ABD" w:rsidRPr="005477F7" w:rsidRDefault="00BD1ABD" w:rsidP="006F0FE2">
            <w:pPr>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1104900</wp:posOffset>
                      </wp:positionH>
                      <wp:positionV relativeFrom="paragraph">
                        <wp:posOffset>21590</wp:posOffset>
                      </wp:positionV>
                      <wp:extent cx="1885950" cy="0"/>
                      <wp:effectExtent l="13970" t="6985" r="508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1.7pt" to="23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OnHQ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"/>
                  </w:pict>
                </mc:Fallback>
              </mc:AlternateContent>
            </w:r>
          </w:p>
        </w:tc>
      </w:tr>
      <w:tr w:rsidR="00BD1ABD" w:rsidRPr="00CE4893" w:rsidTr="006F0FE2">
        <w:tblPrEx>
          <w:tblCellMar>
            <w:top w:w="0" w:type="dxa"/>
            <w:bottom w:w="0" w:type="dxa"/>
          </w:tblCellMar>
        </w:tblPrEx>
        <w:tc>
          <w:tcPr>
            <w:tcW w:w="4140" w:type="dxa"/>
          </w:tcPr>
          <w:p w:rsidR="00BD1ABD" w:rsidRPr="005477F7" w:rsidRDefault="00BD1ABD" w:rsidP="006F0FE2">
            <w:pPr>
              <w:pStyle w:val="Heading6"/>
              <w:rPr>
                <w:b w:val="0"/>
                <w:sz w:val="28"/>
                <w:szCs w:val="26"/>
              </w:rPr>
            </w:pPr>
            <w:r>
              <w:rPr>
                <w:b w:val="0"/>
                <w:sz w:val="28"/>
                <w:szCs w:val="26"/>
              </w:rPr>
              <w:t xml:space="preserve">Số: </w:t>
            </w:r>
            <w:bookmarkStart w:id="0" w:name="_GoBack"/>
            <w:r w:rsidRPr="005477F7">
              <w:rPr>
                <w:b w:val="0"/>
                <w:sz w:val="28"/>
                <w:szCs w:val="26"/>
              </w:rPr>
              <w:t>11/CT-UBND</w:t>
            </w:r>
            <w:bookmarkEnd w:id="0"/>
          </w:p>
        </w:tc>
        <w:tc>
          <w:tcPr>
            <w:tcW w:w="6660" w:type="dxa"/>
          </w:tcPr>
          <w:p w:rsidR="00BD1ABD" w:rsidRPr="005477F7" w:rsidRDefault="00BD1ABD" w:rsidP="006F0FE2">
            <w:pPr>
              <w:pStyle w:val="Heading1"/>
              <w:rPr>
                <w:bCs/>
                <w:i/>
                <w:iCs/>
                <w:szCs w:val="26"/>
              </w:rPr>
            </w:pPr>
            <w:r>
              <w:rPr>
                <w:bCs/>
                <w:i/>
                <w:iCs/>
                <w:szCs w:val="26"/>
              </w:rPr>
              <w:t xml:space="preserve">           </w:t>
            </w:r>
            <w:r w:rsidRPr="005477F7">
              <w:rPr>
                <w:bCs/>
                <w:i/>
                <w:iCs/>
                <w:szCs w:val="26"/>
              </w:rPr>
              <w:t>Tây Ninh, ngày 20 tháng 8 năm 2012</w:t>
            </w:r>
          </w:p>
        </w:tc>
      </w:tr>
    </w:tbl>
    <w:p w:rsidR="00BD1ABD" w:rsidRDefault="00BD1ABD" w:rsidP="00BD1ABD">
      <w:pPr>
        <w:pStyle w:val="Heading4"/>
        <w:jc w:val="left"/>
        <w:rPr>
          <w:bCs w:val="0"/>
        </w:rPr>
      </w:pPr>
    </w:p>
    <w:p w:rsidR="00BD1ABD" w:rsidRPr="005477F7" w:rsidRDefault="00BD1ABD" w:rsidP="00BD1ABD">
      <w:pPr>
        <w:pStyle w:val="Heading4"/>
        <w:rPr>
          <w:bCs w:val="0"/>
          <w:sz w:val="28"/>
          <w:szCs w:val="28"/>
          <w:lang w:val="vi-VN"/>
        </w:rPr>
      </w:pPr>
      <w:r w:rsidRPr="005477F7">
        <w:rPr>
          <w:bCs w:val="0"/>
          <w:sz w:val="28"/>
          <w:szCs w:val="28"/>
          <w:lang w:val="vi-VN"/>
        </w:rPr>
        <w:t>CHỈ THỊ</w:t>
      </w:r>
    </w:p>
    <w:p w:rsidR="00BD1ABD" w:rsidRPr="005477F7" w:rsidRDefault="00BD1ABD" w:rsidP="00BD1ABD">
      <w:pPr>
        <w:keepNext/>
        <w:jc w:val="center"/>
        <w:rPr>
          <w:b/>
          <w:bCs/>
          <w:sz w:val="28"/>
          <w:szCs w:val="28"/>
        </w:rPr>
      </w:pPr>
      <w:r w:rsidRPr="005477F7">
        <w:rPr>
          <w:b/>
          <w:bCs/>
          <w:sz w:val="28"/>
          <w:szCs w:val="28"/>
          <w:lang w:val="vi-VN"/>
        </w:rPr>
        <w:t xml:space="preserve">Về </w:t>
      </w:r>
      <w:r w:rsidRPr="005477F7">
        <w:rPr>
          <w:b/>
          <w:bCs/>
          <w:sz w:val="28"/>
          <w:szCs w:val="28"/>
        </w:rPr>
        <w:t>thực hiện nhiệm vụ giáo dục và đào tạo</w:t>
      </w:r>
    </w:p>
    <w:p w:rsidR="00BD1ABD" w:rsidRPr="005477F7" w:rsidRDefault="00BD1ABD" w:rsidP="00BD1ABD">
      <w:pPr>
        <w:keepNext/>
        <w:jc w:val="center"/>
        <w:rPr>
          <w:b/>
          <w:bCs/>
          <w:sz w:val="28"/>
          <w:szCs w:val="28"/>
        </w:rPr>
      </w:pPr>
      <w:r w:rsidRPr="005477F7">
        <w:rPr>
          <w:b/>
          <w:bCs/>
          <w:sz w:val="28"/>
          <w:szCs w:val="28"/>
        </w:rPr>
        <w:t>năm học 2012-2013.</w:t>
      </w:r>
    </w:p>
    <w:p w:rsidR="00BD1ABD" w:rsidRPr="005477F7" w:rsidRDefault="00BD1ABD" w:rsidP="00BD1ABD">
      <w:pPr>
        <w:ind w:firstLine="720"/>
        <w:jc w:val="both"/>
        <w:rPr>
          <w:sz w:val="28"/>
          <w:szCs w:val="28"/>
        </w:rPr>
      </w:pPr>
    </w:p>
    <w:p w:rsidR="00BD1ABD" w:rsidRPr="005477F7" w:rsidRDefault="00BD1ABD" w:rsidP="00BD1ABD">
      <w:pPr>
        <w:ind w:firstLine="720"/>
        <w:jc w:val="both"/>
        <w:rPr>
          <w:spacing w:val="-2"/>
          <w:sz w:val="28"/>
          <w:szCs w:val="28"/>
          <w:lang w:val="es-BO"/>
        </w:rPr>
      </w:pPr>
      <w:r w:rsidRPr="005477F7">
        <w:rPr>
          <w:sz w:val="28"/>
          <w:szCs w:val="28"/>
        </w:rPr>
        <w:t xml:space="preserve">Thực hiện </w:t>
      </w:r>
      <w:r w:rsidRPr="005477F7">
        <w:rPr>
          <w:spacing w:val="-2"/>
          <w:sz w:val="28"/>
          <w:szCs w:val="28"/>
          <w:lang w:val="es-BO"/>
        </w:rPr>
        <w:t>Chỉ thị số 2737/CT-BGDĐT, ngày 27/7/2012 của Bộ Giáo dục và Đào tạo về nhiệm vụ trọng tâm của giáo dục mầm non, giáo dục phổ thông, giáo dục thường xuyên và giáo dục chuyên nghiệp năm học 2012-2013.</w:t>
      </w:r>
    </w:p>
    <w:p w:rsidR="00BD1ABD" w:rsidRPr="005477F7" w:rsidRDefault="00BD1ABD" w:rsidP="00BD1ABD">
      <w:pPr>
        <w:ind w:firstLine="720"/>
        <w:jc w:val="both"/>
        <w:rPr>
          <w:spacing w:val="-4"/>
          <w:sz w:val="28"/>
          <w:szCs w:val="28"/>
          <w:lang w:val="es-BO"/>
        </w:rPr>
      </w:pPr>
      <w:r w:rsidRPr="005477F7">
        <w:rPr>
          <w:spacing w:val="-2"/>
          <w:sz w:val="28"/>
          <w:szCs w:val="28"/>
          <w:lang w:val="es-BO"/>
        </w:rPr>
        <w:t>Trên cơ sở tình hình thực tế của ngành Giáo dục và Đào tạo của tỉnh</w:t>
      </w:r>
      <w:r w:rsidRPr="005477F7">
        <w:rPr>
          <w:spacing w:val="-6"/>
          <w:sz w:val="28"/>
          <w:szCs w:val="28"/>
          <w:lang w:val="es-BO"/>
        </w:rPr>
        <w:t xml:space="preserve">, </w:t>
      </w:r>
      <w:r w:rsidRPr="005477F7">
        <w:rPr>
          <w:spacing w:val="-4"/>
          <w:sz w:val="28"/>
          <w:szCs w:val="28"/>
        </w:rPr>
        <w:t>Ủy ban nhân dân tỉnh chỉ đạo ngành Giáo dục và Đào tạo, các sở, ban, ngành tỉnh và Ủy ban nhân dân các huyện, thị xã thực hiện tốt những</w:t>
      </w:r>
      <w:r w:rsidRPr="005477F7">
        <w:rPr>
          <w:spacing w:val="-4"/>
          <w:sz w:val="28"/>
          <w:szCs w:val="28"/>
          <w:lang w:val="es-BO"/>
        </w:rPr>
        <w:t xml:space="preserve"> nhiệm vụ trọng tâm năm học 2012-2013 sau đây:</w:t>
      </w:r>
    </w:p>
    <w:p w:rsidR="00BD1ABD" w:rsidRPr="005477F7" w:rsidRDefault="00BD1ABD" w:rsidP="00BD1ABD">
      <w:pPr>
        <w:ind w:firstLine="720"/>
        <w:jc w:val="both"/>
        <w:rPr>
          <w:b/>
          <w:bCs/>
          <w:sz w:val="28"/>
          <w:szCs w:val="28"/>
        </w:rPr>
      </w:pPr>
      <w:r w:rsidRPr="005477F7">
        <w:rPr>
          <w:sz w:val="28"/>
          <w:szCs w:val="28"/>
          <w:lang w:val="vi-VN"/>
        </w:rPr>
        <w:t xml:space="preserve"> </w:t>
      </w:r>
      <w:r w:rsidRPr="005477F7">
        <w:rPr>
          <w:b/>
          <w:bCs/>
          <w:sz w:val="28"/>
          <w:szCs w:val="28"/>
        </w:rPr>
        <w:t>1</w:t>
      </w:r>
      <w:r w:rsidRPr="005477F7">
        <w:rPr>
          <w:b/>
          <w:bCs/>
          <w:sz w:val="28"/>
          <w:szCs w:val="28"/>
          <w:lang w:val="vi-VN"/>
        </w:rPr>
        <w:t>. Tiếp tục nâng cao hiệu lực, hiệu quả công tác quản lý</w:t>
      </w:r>
      <w:r w:rsidRPr="005477F7">
        <w:rPr>
          <w:b/>
          <w:bCs/>
          <w:sz w:val="28"/>
          <w:szCs w:val="28"/>
        </w:rPr>
        <w:t>:</w:t>
      </w:r>
    </w:p>
    <w:p w:rsidR="00BD1ABD" w:rsidRPr="005477F7" w:rsidRDefault="00BD1ABD" w:rsidP="00BD1ABD">
      <w:pPr>
        <w:ind w:firstLine="720"/>
        <w:jc w:val="both"/>
        <w:rPr>
          <w:sz w:val="28"/>
          <w:szCs w:val="28"/>
        </w:rPr>
      </w:pPr>
      <w:r w:rsidRPr="005477F7">
        <w:rPr>
          <w:sz w:val="28"/>
          <w:szCs w:val="28"/>
          <w:lang w:val="vi-VN"/>
        </w:rPr>
        <w:t xml:space="preserve"> Tiếp tục quán triệt thực hiện Nghị quyết Đại hội Đảng toàn quốc lần thứ XI về đổi mới căn bản và toàn diện nền giáo dục Việt Nam</w:t>
      </w:r>
      <w:r w:rsidRPr="005477F7">
        <w:rPr>
          <w:sz w:val="28"/>
          <w:szCs w:val="28"/>
        </w:rPr>
        <w:t>; Nghị quyết Đại hội đại biểu Đảng bộ tỉnh Tây Ninh lần thứ IX</w:t>
      </w:r>
      <w:r w:rsidRPr="005477F7">
        <w:rPr>
          <w:sz w:val="28"/>
          <w:szCs w:val="28"/>
          <w:lang w:val="vi-VN"/>
        </w:rPr>
        <w:t>. Xây dựng và triển khai Chương trình hành động của ngành Giáo dục thực hiện Chiến lược phát triển giáo dục 2011-2020 theo Quyết định số 711/QĐ-TTg</w:t>
      </w:r>
      <w:r w:rsidRPr="005477F7">
        <w:rPr>
          <w:sz w:val="28"/>
          <w:szCs w:val="28"/>
        </w:rPr>
        <w:t>,</w:t>
      </w:r>
      <w:r w:rsidRPr="005477F7">
        <w:rPr>
          <w:sz w:val="28"/>
          <w:szCs w:val="28"/>
          <w:lang w:val="vi-VN"/>
        </w:rPr>
        <w:t xml:space="preserve"> ngày 13/6/2012 của Thủ tướng Chính phủ. </w:t>
      </w:r>
    </w:p>
    <w:p w:rsidR="00BD1ABD" w:rsidRPr="005477F7" w:rsidRDefault="00BD1ABD" w:rsidP="00BD1ABD">
      <w:pPr>
        <w:ind w:firstLine="720"/>
        <w:jc w:val="both"/>
        <w:rPr>
          <w:sz w:val="28"/>
          <w:szCs w:val="28"/>
        </w:rPr>
      </w:pPr>
      <w:r w:rsidRPr="005477F7">
        <w:rPr>
          <w:sz w:val="28"/>
          <w:szCs w:val="28"/>
          <w:lang w:val="vi-VN"/>
        </w:rPr>
        <w:t xml:space="preserve">Đẩy mạnh cải cách hành chính; thực hiện đồng bộ phân cấp quản lý; hoàn thiện cơ chế phối hợp giữa ngành Giáo dục với </w:t>
      </w:r>
      <w:r w:rsidRPr="005477F7">
        <w:rPr>
          <w:sz w:val="28"/>
          <w:szCs w:val="28"/>
        </w:rPr>
        <w:t xml:space="preserve">các sở, ban, ngành </w:t>
      </w:r>
      <w:r w:rsidRPr="005477F7">
        <w:rPr>
          <w:sz w:val="28"/>
          <w:szCs w:val="28"/>
          <w:lang w:val="vi-VN"/>
        </w:rPr>
        <w:t>địa phương; tăng quyền tự chủ và  tự chịu trách nhiệm của các cơ sở giáo dục</w:t>
      </w:r>
      <w:r w:rsidRPr="005477F7">
        <w:rPr>
          <w:sz w:val="28"/>
          <w:szCs w:val="28"/>
        </w:rPr>
        <w:t>.</w:t>
      </w:r>
    </w:p>
    <w:p w:rsidR="00BD1ABD" w:rsidRPr="005477F7" w:rsidRDefault="00BD1ABD" w:rsidP="00BD1ABD">
      <w:pPr>
        <w:ind w:firstLine="720"/>
        <w:jc w:val="both"/>
        <w:rPr>
          <w:sz w:val="28"/>
          <w:szCs w:val="28"/>
        </w:rPr>
      </w:pPr>
      <w:r w:rsidRPr="005477F7">
        <w:rPr>
          <w:sz w:val="28"/>
          <w:szCs w:val="28"/>
          <w:lang w:val="vi-VN"/>
        </w:rPr>
        <w:t>Đổi mới tổ chức và hoạt động thanh tra giáo dục</w:t>
      </w:r>
      <w:r w:rsidRPr="005477F7">
        <w:rPr>
          <w:sz w:val="28"/>
          <w:szCs w:val="28"/>
        </w:rPr>
        <w:t>. N</w:t>
      </w:r>
      <w:r w:rsidRPr="005477F7">
        <w:rPr>
          <w:sz w:val="28"/>
          <w:szCs w:val="28"/>
          <w:lang w:val="vi-VN"/>
        </w:rPr>
        <w:t xml:space="preserve">âng cao </w:t>
      </w:r>
      <w:r w:rsidRPr="005477F7">
        <w:rPr>
          <w:sz w:val="28"/>
          <w:szCs w:val="28"/>
        </w:rPr>
        <w:t xml:space="preserve">chất lượng và hiệu quả hoạt động </w:t>
      </w:r>
      <w:r w:rsidRPr="005477F7">
        <w:rPr>
          <w:sz w:val="28"/>
          <w:szCs w:val="28"/>
          <w:lang w:val="vi-VN"/>
        </w:rPr>
        <w:t xml:space="preserve">thanh tra </w:t>
      </w:r>
      <w:r w:rsidRPr="005477F7">
        <w:rPr>
          <w:sz w:val="28"/>
          <w:szCs w:val="28"/>
        </w:rPr>
        <w:t>hành chính và chuyên ngành về giáo dục. Kiện toàn đội ngũ thanh tra viên</w:t>
      </w:r>
      <w:r w:rsidRPr="005477F7">
        <w:rPr>
          <w:sz w:val="28"/>
          <w:szCs w:val="28"/>
          <w:lang w:val="vi-VN"/>
        </w:rPr>
        <w:t xml:space="preserve"> và cộng tác viên thanh tra giáo dục</w:t>
      </w:r>
      <w:r w:rsidRPr="005477F7">
        <w:rPr>
          <w:sz w:val="28"/>
          <w:szCs w:val="28"/>
        </w:rPr>
        <w:t xml:space="preserve"> các cấp</w:t>
      </w:r>
      <w:r w:rsidRPr="005477F7">
        <w:rPr>
          <w:sz w:val="28"/>
          <w:szCs w:val="28"/>
          <w:lang w:val="vi-VN"/>
        </w:rPr>
        <w:t>. Tiếp tục thực hiện việc phân cấp trong hoạt động thanh tra, kiểm tra đối với các cơ quan quản lý giáo dục, các địa phương. Tăng cường hoạt động tự thanh tra, kiểm tra của các cơ sở giáo dục. Xử lý nghiêm túc, kịp thời các vi phạm pháp luật.</w:t>
      </w:r>
    </w:p>
    <w:p w:rsidR="00BD1ABD" w:rsidRPr="005477F7" w:rsidRDefault="00BD1ABD" w:rsidP="00BD1ABD">
      <w:pPr>
        <w:ind w:firstLine="720"/>
        <w:jc w:val="both"/>
        <w:rPr>
          <w:sz w:val="28"/>
          <w:szCs w:val="28"/>
        </w:rPr>
      </w:pPr>
      <w:r w:rsidRPr="005477F7">
        <w:rPr>
          <w:sz w:val="28"/>
          <w:szCs w:val="28"/>
          <w:lang w:val="vi-VN"/>
        </w:rPr>
        <w:t>Thực hiện việc công khai chất lượng đạt được và điều kiện đảm bảo chất lượng giáo dục và đào tạo, quản lý thu - chi tài chính, quản lý công tác tuyển sinh đầu cấp đảm bảo sự giám sát của cơ quan Nhà nước, của các tổ chức chính trị xã hội và nhân dân</w:t>
      </w:r>
      <w:r w:rsidRPr="005477F7">
        <w:rPr>
          <w:sz w:val="28"/>
          <w:szCs w:val="28"/>
        </w:rPr>
        <w:t>.</w:t>
      </w:r>
    </w:p>
    <w:p w:rsidR="00BD1ABD" w:rsidRPr="005477F7" w:rsidRDefault="00BD1ABD" w:rsidP="00BD1ABD">
      <w:pPr>
        <w:ind w:firstLine="720"/>
        <w:jc w:val="both"/>
        <w:rPr>
          <w:sz w:val="28"/>
          <w:szCs w:val="28"/>
        </w:rPr>
      </w:pPr>
      <w:r w:rsidRPr="005477F7">
        <w:rPr>
          <w:sz w:val="28"/>
          <w:szCs w:val="28"/>
          <w:lang w:val="vi-VN"/>
        </w:rPr>
        <w:t xml:space="preserve">Nâng cao chất lượng công tác phổ biến, giáo dục pháp luật cho cán bộ, công chức, viên chức và học sinh, sinh viên trong toàn </w:t>
      </w:r>
      <w:r w:rsidRPr="005477F7">
        <w:rPr>
          <w:sz w:val="28"/>
          <w:szCs w:val="28"/>
        </w:rPr>
        <w:t>n</w:t>
      </w:r>
      <w:r w:rsidRPr="005477F7">
        <w:rPr>
          <w:sz w:val="28"/>
          <w:szCs w:val="28"/>
          <w:lang w:val="vi-VN"/>
        </w:rPr>
        <w:t xml:space="preserve">gành. Tổ chức tổng kết, đánh giá việc thực hiện </w:t>
      </w:r>
      <w:r w:rsidRPr="005477F7">
        <w:rPr>
          <w:sz w:val="28"/>
          <w:szCs w:val="28"/>
        </w:rPr>
        <w:t>Kế hoạch số 2284/KH-UBND, ngày 12/10/2011 của Ủy ban nhân dân tỉnh về việc Triển khai thực hiện Đề án “Nâng cao chất lượng công tác phổ biến, giáo dục pháp luật trong nhà trường”.</w:t>
      </w:r>
    </w:p>
    <w:p w:rsidR="00BD1ABD" w:rsidRPr="005477F7" w:rsidRDefault="00BD1ABD" w:rsidP="00BD1ABD">
      <w:pPr>
        <w:ind w:firstLine="720"/>
        <w:jc w:val="both"/>
        <w:rPr>
          <w:sz w:val="28"/>
          <w:szCs w:val="28"/>
        </w:rPr>
      </w:pPr>
      <w:r w:rsidRPr="005477F7">
        <w:rPr>
          <w:sz w:val="28"/>
          <w:szCs w:val="28"/>
          <w:lang w:val="vi-VN"/>
        </w:rPr>
        <w:t xml:space="preserve">Tiếp tục đẩy mạnh ứng dụng công nghệ thông tin trong quản lý giáo dục và dạy học. Chủ động phối hợp tuyên truyền các hoạt động giáo dục tạo sự đồng </w:t>
      </w:r>
      <w:r w:rsidRPr="005477F7">
        <w:rPr>
          <w:sz w:val="28"/>
          <w:szCs w:val="28"/>
          <w:lang w:val="vi-VN"/>
        </w:rPr>
        <w:lastRenderedPageBreak/>
        <w:t>thuận của xã hội. Tiếp tục đổi mới công tác thi đua khen thưởng theo hướng thiết thực, hiệu quả</w:t>
      </w:r>
      <w:r w:rsidRPr="005477F7">
        <w:rPr>
          <w:sz w:val="28"/>
          <w:szCs w:val="28"/>
        </w:rPr>
        <w:t>.</w:t>
      </w:r>
    </w:p>
    <w:p w:rsidR="00BD1ABD" w:rsidRPr="005477F7" w:rsidRDefault="00BD1ABD" w:rsidP="00BD1ABD">
      <w:pPr>
        <w:ind w:firstLine="720"/>
        <w:jc w:val="both"/>
        <w:rPr>
          <w:b/>
          <w:bCs/>
          <w:sz w:val="28"/>
          <w:szCs w:val="28"/>
          <w:lang w:val="nb-NO"/>
        </w:rPr>
      </w:pPr>
      <w:r w:rsidRPr="005477F7">
        <w:rPr>
          <w:b/>
          <w:bCs/>
          <w:sz w:val="28"/>
          <w:szCs w:val="28"/>
          <w:lang w:val="nb-NO"/>
        </w:rPr>
        <w:t>2. Nâng cao chất lượng và hiệu quả hoạt động giáo dục:</w:t>
      </w:r>
    </w:p>
    <w:p w:rsidR="00BD1ABD" w:rsidRPr="005477F7" w:rsidRDefault="00BD1ABD" w:rsidP="00BD1ABD">
      <w:pPr>
        <w:ind w:firstLine="720"/>
        <w:jc w:val="both"/>
        <w:rPr>
          <w:sz w:val="28"/>
          <w:szCs w:val="28"/>
          <w:lang w:val="nb-NO"/>
        </w:rPr>
      </w:pPr>
      <w:r w:rsidRPr="005477F7">
        <w:rPr>
          <w:sz w:val="28"/>
          <w:szCs w:val="28"/>
          <w:lang w:val="nb-NO"/>
        </w:rPr>
        <w:t>2.1. Nhiệm vụ chung của các cấp học:</w:t>
      </w:r>
    </w:p>
    <w:p w:rsidR="00BD1ABD" w:rsidRPr="005477F7" w:rsidRDefault="00BD1ABD" w:rsidP="00BD1ABD">
      <w:pPr>
        <w:ind w:firstLine="720"/>
        <w:jc w:val="both"/>
        <w:rPr>
          <w:sz w:val="28"/>
          <w:szCs w:val="28"/>
          <w:lang w:val="nb-NO"/>
        </w:rPr>
      </w:pPr>
      <w:r w:rsidRPr="005477F7">
        <w:rPr>
          <w:sz w:val="28"/>
          <w:szCs w:val="28"/>
          <w:lang w:val="vi-VN"/>
        </w:rPr>
        <w:t xml:space="preserve">Tiếp tục triển khai có hiệu quả, sáng tạo việc học tập và làm theo tấm gương đạo đức Hồ Chí </w:t>
      </w:r>
      <w:r w:rsidRPr="005477F7">
        <w:rPr>
          <w:sz w:val="28"/>
          <w:szCs w:val="28"/>
        </w:rPr>
        <w:t xml:space="preserve">Minh </w:t>
      </w:r>
      <w:r w:rsidRPr="005477F7">
        <w:rPr>
          <w:sz w:val="28"/>
          <w:szCs w:val="28"/>
          <w:lang w:val="vi-VN"/>
        </w:rPr>
        <w:t xml:space="preserve">gắn với đặc thù của ngành; </w:t>
      </w:r>
      <w:r w:rsidRPr="005477F7">
        <w:rPr>
          <w:sz w:val="28"/>
          <w:szCs w:val="28"/>
          <w:lang w:val="nb-NO"/>
        </w:rPr>
        <w:t>chú trọng</w:t>
      </w:r>
      <w:r w:rsidRPr="005477F7">
        <w:rPr>
          <w:sz w:val="28"/>
          <w:szCs w:val="28"/>
          <w:lang w:val="vi-VN"/>
        </w:rPr>
        <w:t xml:space="preserve"> công tác giáo dục đạo đức, </w:t>
      </w:r>
      <w:r w:rsidRPr="005477F7">
        <w:rPr>
          <w:sz w:val="28"/>
          <w:szCs w:val="28"/>
          <w:lang w:val="nb-NO"/>
        </w:rPr>
        <w:t xml:space="preserve">nhân cách, giá trị </w:t>
      </w:r>
      <w:r w:rsidRPr="005477F7">
        <w:rPr>
          <w:sz w:val="28"/>
          <w:szCs w:val="28"/>
          <w:lang w:val="vi-VN"/>
        </w:rPr>
        <w:t>sống, kỹ năng sống c</w:t>
      </w:r>
      <w:r w:rsidRPr="005477F7">
        <w:rPr>
          <w:sz w:val="28"/>
          <w:szCs w:val="28"/>
          <w:lang w:val="nb-NO"/>
        </w:rPr>
        <w:t>ho</w:t>
      </w:r>
      <w:r w:rsidRPr="005477F7">
        <w:rPr>
          <w:sz w:val="28"/>
          <w:szCs w:val="28"/>
          <w:lang w:val="vi-VN"/>
        </w:rPr>
        <w:t xml:space="preserve"> học sinh, sinh viên</w:t>
      </w:r>
      <w:r w:rsidRPr="005477F7">
        <w:rPr>
          <w:sz w:val="28"/>
          <w:szCs w:val="28"/>
          <w:lang w:val="nb-NO"/>
        </w:rPr>
        <w:t>; nâng cao đạo đức nghề nghiệp của nhà giáo và cán bộ quản lý giáo dục;</w:t>
      </w:r>
      <w:r w:rsidRPr="005477F7">
        <w:rPr>
          <w:sz w:val="28"/>
          <w:szCs w:val="28"/>
          <w:lang w:val="vi-VN"/>
        </w:rPr>
        <w:t xml:space="preserve"> tổng kết 5 năm thực hiện cuộc vận động "Mỗi thầy, cô giáo là một tấm gương đạo đức, tự học và sáng tạo" và phong trào thi đua "Xây dựng trường học thân thiện, học sinh tích cực". </w:t>
      </w:r>
      <w:r w:rsidRPr="005477F7">
        <w:rPr>
          <w:sz w:val="28"/>
          <w:szCs w:val="28"/>
          <w:lang w:val="nb-NO"/>
        </w:rPr>
        <w:t xml:space="preserve"> </w:t>
      </w:r>
    </w:p>
    <w:p w:rsidR="00BD1ABD" w:rsidRPr="005477F7" w:rsidRDefault="00BD1ABD" w:rsidP="00BD1ABD">
      <w:pPr>
        <w:ind w:firstLine="720"/>
        <w:jc w:val="both"/>
        <w:rPr>
          <w:sz w:val="28"/>
          <w:szCs w:val="28"/>
        </w:rPr>
      </w:pPr>
      <w:r w:rsidRPr="005477F7">
        <w:rPr>
          <w:sz w:val="28"/>
          <w:szCs w:val="28"/>
        </w:rPr>
        <w:t>Tổng kết 10</w:t>
      </w:r>
      <w:r w:rsidRPr="005477F7">
        <w:rPr>
          <w:sz w:val="28"/>
          <w:szCs w:val="28"/>
          <w:lang w:val="vi-VN"/>
        </w:rPr>
        <w:t xml:space="preserve"> năm thực hiện phổ cập giáo dục tiểu học đúng độ tuổi và phổ cập giáo dục </w:t>
      </w:r>
      <w:r w:rsidRPr="005477F7">
        <w:rPr>
          <w:sz w:val="28"/>
          <w:szCs w:val="28"/>
          <w:lang w:val="nb-NO"/>
        </w:rPr>
        <w:t>trung học cơ sở</w:t>
      </w:r>
      <w:r w:rsidRPr="005477F7">
        <w:rPr>
          <w:sz w:val="28"/>
          <w:szCs w:val="28"/>
          <w:lang w:val="vi-VN"/>
        </w:rPr>
        <w:t xml:space="preserve">. </w:t>
      </w:r>
      <w:r w:rsidRPr="005477F7">
        <w:rPr>
          <w:sz w:val="28"/>
          <w:szCs w:val="28"/>
        </w:rPr>
        <w:t xml:space="preserve">Tiếp tục </w:t>
      </w:r>
      <w:r w:rsidRPr="005477F7">
        <w:rPr>
          <w:sz w:val="28"/>
          <w:szCs w:val="28"/>
          <w:lang w:val="vi-VN"/>
        </w:rPr>
        <w:t>thực hiện Chỉ thị số 10-CT/TW</w:t>
      </w:r>
      <w:r w:rsidRPr="005477F7">
        <w:rPr>
          <w:sz w:val="28"/>
          <w:szCs w:val="28"/>
        </w:rPr>
        <w:t>,</w:t>
      </w:r>
      <w:r w:rsidRPr="005477F7">
        <w:rPr>
          <w:sz w:val="28"/>
          <w:szCs w:val="28"/>
          <w:lang w:val="vi-VN"/>
        </w:rPr>
        <w:t xml:space="preserve"> ngày 05/12/2011 của Bộ Chính trị về phổ cập giáo dục mầm non cho trẻ 5 tuổi, củng cố kết quả phổ cập giáo dục tiểu học và trung học cơ sở, tăng cường phân luồng học sinh sau trung học cơ sở và xóa mù chữ cho người lớn.</w:t>
      </w:r>
    </w:p>
    <w:p w:rsidR="00BD1ABD" w:rsidRPr="005477F7" w:rsidRDefault="00BD1ABD" w:rsidP="00BD1ABD">
      <w:pPr>
        <w:ind w:firstLine="720"/>
        <w:jc w:val="both"/>
        <w:rPr>
          <w:spacing w:val="14"/>
          <w:sz w:val="28"/>
          <w:szCs w:val="28"/>
        </w:rPr>
      </w:pPr>
      <w:r w:rsidRPr="005477F7">
        <w:rPr>
          <w:sz w:val="28"/>
          <w:szCs w:val="28"/>
          <w:lang w:val="vi-VN"/>
        </w:rPr>
        <w:t xml:space="preserve">Đẩy mạnh công tác giáo dục thể chất, chăm sóc sức khỏe; tăng cường công tác quản lý, phối hợp đảm bảo an ninh, trật tự trường học, phòng chống tội phạm, bạo lực, tệ nạn xã hội trong học sinh, sinh viên. Áp dụng phương pháp kỷ luật tích cực, xây dựng mối quan hệ thân thiện giữa thầy và trò. Tiếp tục </w:t>
      </w:r>
      <w:r w:rsidRPr="005477F7">
        <w:rPr>
          <w:spacing w:val="14"/>
          <w:sz w:val="28"/>
          <w:szCs w:val="28"/>
        </w:rPr>
        <w:t>tổ chức thường xuyên các hoạt động văn hóa, văn nghệ, thể thao trong nhà trường.</w:t>
      </w:r>
    </w:p>
    <w:p w:rsidR="00BD1ABD" w:rsidRPr="005477F7" w:rsidRDefault="00BD1ABD" w:rsidP="00BD1ABD">
      <w:pPr>
        <w:ind w:firstLine="720"/>
        <w:jc w:val="both"/>
        <w:rPr>
          <w:sz w:val="28"/>
          <w:szCs w:val="28"/>
        </w:rPr>
      </w:pPr>
      <w:r w:rsidRPr="005477F7">
        <w:rPr>
          <w:sz w:val="28"/>
          <w:szCs w:val="28"/>
          <w:lang w:val="vi-VN"/>
        </w:rPr>
        <w:t>Đẩy mạnh hoạt động khảo thí, kiểm định và đánh giá chất lượng giáo dục; tiếp tục đổi mới đồng bộ công tác kiểm tra, đánh giá và thi tốt nghiệp trung học phổ thông</w:t>
      </w:r>
      <w:r w:rsidRPr="005477F7">
        <w:rPr>
          <w:sz w:val="28"/>
          <w:szCs w:val="28"/>
        </w:rPr>
        <w:t>;</w:t>
      </w:r>
      <w:r w:rsidRPr="005477F7">
        <w:rPr>
          <w:sz w:val="28"/>
          <w:szCs w:val="28"/>
          <w:lang w:val="vi-VN"/>
        </w:rPr>
        <w:t xml:space="preserve"> tiếp tục triển khai tự đánh giá trong các trường mầm non, phổ thông, trung tâm </w:t>
      </w:r>
      <w:r w:rsidRPr="005477F7">
        <w:rPr>
          <w:sz w:val="28"/>
          <w:szCs w:val="28"/>
        </w:rPr>
        <w:t>g</w:t>
      </w:r>
      <w:r w:rsidRPr="005477F7">
        <w:rPr>
          <w:sz w:val="28"/>
          <w:szCs w:val="28"/>
          <w:lang w:val="vi-VN"/>
        </w:rPr>
        <w:t>iáo dục thường xuyên; từng bước thực hiện đánh giá ngoài đối với một số đơn vị có đủ điều kiện theo quy định.</w:t>
      </w:r>
    </w:p>
    <w:p w:rsidR="00BD1ABD" w:rsidRPr="005477F7" w:rsidRDefault="00BD1ABD" w:rsidP="00BD1ABD">
      <w:pPr>
        <w:ind w:firstLine="720"/>
        <w:jc w:val="both"/>
        <w:rPr>
          <w:sz w:val="28"/>
          <w:szCs w:val="28"/>
        </w:rPr>
      </w:pPr>
      <w:r w:rsidRPr="005477F7">
        <w:rPr>
          <w:sz w:val="28"/>
          <w:szCs w:val="28"/>
          <w:lang w:val="vi-VN"/>
        </w:rPr>
        <w:t>Chăm lo phát triển</w:t>
      </w:r>
      <w:r w:rsidRPr="005477F7">
        <w:rPr>
          <w:sz w:val="28"/>
          <w:szCs w:val="28"/>
        </w:rPr>
        <w:t xml:space="preserve"> </w:t>
      </w:r>
      <w:r w:rsidRPr="005477F7">
        <w:rPr>
          <w:sz w:val="28"/>
          <w:szCs w:val="28"/>
          <w:lang w:val="vi-VN"/>
        </w:rPr>
        <w:t>trường phổ thông dân tộc nội trú; chú trọng nâng cao chất lượng học tập của học sinh dân tộc thiểu số.</w:t>
      </w:r>
    </w:p>
    <w:p w:rsidR="00BD1ABD" w:rsidRPr="005477F7" w:rsidRDefault="00BD1ABD" w:rsidP="00BD1ABD">
      <w:pPr>
        <w:ind w:firstLine="720"/>
        <w:jc w:val="both"/>
        <w:rPr>
          <w:sz w:val="28"/>
          <w:szCs w:val="28"/>
          <w:lang w:val="de-DE"/>
        </w:rPr>
      </w:pPr>
      <w:r w:rsidRPr="005477F7">
        <w:rPr>
          <w:sz w:val="28"/>
          <w:szCs w:val="28"/>
          <w:lang w:val="de-DE"/>
        </w:rPr>
        <w:t>2.2. Giáo dục mầm non:</w:t>
      </w:r>
    </w:p>
    <w:p w:rsidR="00BD1ABD" w:rsidRPr="005477F7" w:rsidRDefault="00BD1ABD" w:rsidP="00BD1ABD">
      <w:pPr>
        <w:ind w:firstLine="720"/>
        <w:jc w:val="both"/>
        <w:rPr>
          <w:sz w:val="28"/>
          <w:szCs w:val="28"/>
        </w:rPr>
      </w:pPr>
      <w:r w:rsidRPr="005477F7">
        <w:rPr>
          <w:sz w:val="28"/>
          <w:szCs w:val="28"/>
          <w:lang w:val="de-DE"/>
        </w:rPr>
        <w:t>Tập trung chỉ đạo, p</w:t>
      </w:r>
      <w:r w:rsidRPr="005477F7">
        <w:rPr>
          <w:sz w:val="28"/>
          <w:szCs w:val="28"/>
          <w:lang w:val="vi-VN"/>
        </w:rPr>
        <w:t xml:space="preserve">hấn đấu thực hiện đúng lộ trình đạt chuẩn phổ cập giáo dục mầm non cho trẻ em 5 tuổi.  </w:t>
      </w:r>
    </w:p>
    <w:p w:rsidR="00BD1ABD" w:rsidRPr="005477F7" w:rsidRDefault="00BD1ABD" w:rsidP="00BD1ABD">
      <w:pPr>
        <w:ind w:firstLine="720"/>
        <w:jc w:val="both"/>
        <w:rPr>
          <w:sz w:val="28"/>
          <w:szCs w:val="28"/>
        </w:rPr>
      </w:pPr>
      <w:r w:rsidRPr="005477F7">
        <w:rPr>
          <w:sz w:val="28"/>
          <w:szCs w:val="28"/>
        </w:rPr>
        <w:t xml:space="preserve">Tiếp tục thực hiện Kế hoạch phát triển giáo dục mầm non giai đoạn 2008 – 2015: tập trung phát triển </w:t>
      </w:r>
      <w:r w:rsidRPr="005477F7">
        <w:rPr>
          <w:sz w:val="28"/>
          <w:szCs w:val="28"/>
          <w:lang w:val="vi-VN"/>
        </w:rPr>
        <w:t xml:space="preserve">quy mô, mạng lưới </w:t>
      </w:r>
      <w:r w:rsidRPr="005477F7">
        <w:rPr>
          <w:sz w:val="28"/>
          <w:szCs w:val="28"/>
        </w:rPr>
        <w:t>trường lớp, quy hoạch trường đảm bảo diện tích đất theo quy định của Bộ Giáo dục và Đào tạo; đầu tư cơ sở vật chất, đồ dùng, đồ chơi, đáp ứng yêu cầu phát triển và công nhận đạt chuẩn phổ cập.</w:t>
      </w:r>
    </w:p>
    <w:p w:rsidR="00BD1ABD" w:rsidRPr="005477F7" w:rsidRDefault="00BD1ABD" w:rsidP="00BD1ABD">
      <w:pPr>
        <w:ind w:firstLine="720"/>
        <w:jc w:val="both"/>
        <w:rPr>
          <w:sz w:val="28"/>
          <w:szCs w:val="28"/>
        </w:rPr>
      </w:pPr>
      <w:r w:rsidRPr="005477F7">
        <w:rPr>
          <w:sz w:val="28"/>
          <w:szCs w:val="28"/>
        </w:rPr>
        <w:t>Tăng tỷ lệ huy động trẻ nhà trẻ, trẻ mẫu giáo, trẻ 5 tuổi đến trường. Nâng cao chất lượng nuôi dưỡng, chăm sóc sức khỏe và giáo dục trẻ, đảm bảo an toàn, phòng chống dịch bệnh cho trẻ trong các cơ sở giáo dục mầm non. Tăng tỷ lệ trẻ học bán trú, học 2 buổi/ngày.</w:t>
      </w:r>
    </w:p>
    <w:p w:rsidR="00BD1ABD" w:rsidRPr="005477F7" w:rsidRDefault="00BD1ABD" w:rsidP="00BD1ABD">
      <w:pPr>
        <w:ind w:firstLine="720"/>
        <w:jc w:val="both"/>
        <w:rPr>
          <w:sz w:val="28"/>
          <w:szCs w:val="28"/>
        </w:rPr>
      </w:pPr>
      <w:r w:rsidRPr="005477F7">
        <w:rPr>
          <w:sz w:val="28"/>
          <w:szCs w:val="28"/>
          <w:lang w:val="de-DE"/>
        </w:rPr>
        <w:t>2.3. Giáo dục phổ thông:</w:t>
      </w:r>
    </w:p>
    <w:p w:rsidR="00BD1ABD" w:rsidRPr="005477F7" w:rsidRDefault="00BD1ABD" w:rsidP="00BD1ABD">
      <w:pPr>
        <w:ind w:firstLine="720"/>
        <w:jc w:val="both"/>
        <w:rPr>
          <w:sz w:val="28"/>
          <w:szCs w:val="28"/>
        </w:rPr>
      </w:pPr>
      <w:r w:rsidRPr="005477F7">
        <w:rPr>
          <w:sz w:val="28"/>
          <w:szCs w:val="28"/>
          <w:lang w:val="vi-VN"/>
        </w:rPr>
        <w:t xml:space="preserve">Thực hiện nghiêm túc, linh hoạt kế hoạch giáo dục phù hợp điều kiện thực tế địa phương. Tiếp tục rà soát, đánh giá thường xuyên chương trình, sách giáo khoa, đảm bảo nội dung dạy học đạt yêu cầu cơ bản, thiết thực, phù hợp với điều kiện </w:t>
      </w:r>
      <w:r w:rsidRPr="005477F7">
        <w:rPr>
          <w:sz w:val="28"/>
          <w:szCs w:val="28"/>
          <w:lang w:val="vi-VN"/>
        </w:rPr>
        <w:lastRenderedPageBreak/>
        <w:t>thực tế của nhà trường. Tích cực chuẩn bị đủ các điều kiện đảm bảo chất lượng, đặc biệt chất lượng giáo viên, cơ sở vật chất để triển khai Đề án tiếng Anh ở tiểu học và trung học cơ sở.</w:t>
      </w:r>
    </w:p>
    <w:p w:rsidR="00BD1ABD" w:rsidRPr="005477F7" w:rsidRDefault="00BD1ABD" w:rsidP="00BD1ABD">
      <w:pPr>
        <w:ind w:firstLine="720"/>
        <w:jc w:val="both"/>
        <w:rPr>
          <w:sz w:val="28"/>
          <w:szCs w:val="28"/>
        </w:rPr>
      </w:pPr>
      <w:r w:rsidRPr="005477F7">
        <w:rPr>
          <w:sz w:val="28"/>
          <w:szCs w:val="28"/>
          <w:lang w:val="vi-VN"/>
        </w:rPr>
        <w:t xml:space="preserve">Tăng cường các giải pháp để tiếp tục giảm tỷ lệ học sinh yếu kém và học sinh bỏ học, tăng tỷ lệ học sinh khá, giỏi. Tập trung chỉ đạo đổi mới kiểm tra đánh giá, đổi mới phương pháp dạy học; dạy học phân </w:t>
      </w:r>
      <w:r w:rsidRPr="005477F7">
        <w:rPr>
          <w:sz w:val="28"/>
          <w:szCs w:val="28"/>
        </w:rPr>
        <w:t xml:space="preserve">hóa </w:t>
      </w:r>
      <w:r w:rsidRPr="005477F7">
        <w:rPr>
          <w:sz w:val="28"/>
          <w:szCs w:val="28"/>
          <w:lang w:val="vi-VN"/>
        </w:rPr>
        <w:t xml:space="preserve">trên cơ sở chuẩn kiến thức, kỹ năng của Chương trình giáo dục phổ thông. </w:t>
      </w:r>
    </w:p>
    <w:p w:rsidR="00BD1ABD" w:rsidRPr="005477F7" w:rsidRDefault="00BD1ABD" w:rsidP="00BD1ABD">
      <w:pPr>
        <w:ind w:firstLine="720"/>
        <w:jc w:val="both"/>
        <w:rPr>
          <w:sz w:val="28"/>
          <w:szCs w:val="28"/>
        </w:rPr>
      </w:pPr>
      <w:r w:rsidRPr="005477F7">
        <w:rPr>
          <w:sz w:val="28"/>
          <w:szCs w:val="28"/>
        </w:rPr>
        <w:t>Tiếp tục thực hiện Kế hoạch xây dựng</w:t>
      </w:r>
      <w:r w:rsidRPr="005477F7">
        <w:rPr>
          <w:sz w:val="28"/>
          <w:szCs w:val="28"/>
          <w:lang w:val="vi-VN"/>
        </w:rPr>
        <w:t xml:space="preserve"> trường phổ thông đạt </w:t>
      </w:r>
      <w:r w:rsidRPr="005477F7">
        <w:rPr>
          <w:sz w:val="28"/>
          <w:szCs w:val="28"/>
        </w:rPr>
        <w:t>c</w:t>
      </w:r>
      <w:r w:rsidRPr="005477F7">
        <w:rPr>
          <w:sz w:val="28"/>
          <w:szCs w:val="28"/>
          <w:lang w:val="vi-VN"/>
        </w:rPr>
        <w:t>huẩn Quốc gia</w:t>
      </w:r>
      <w:r w:rsidRPr="005477F7">
        <w:rPr>
          <w:sz w:val="28"/>
          <w:szCs w:val="28"/>
        </w:rPr>
        <w:t>,</w:t>
      </w:r>
      <w:r w:rsidRPr="005477F7">
        <w:rPr>
          <w:sz w:val="28"/>
          <w:szCs w:val="28"/>
          <w:lang w:val="vi-VN"/>
        </w:rPr>
        <w:t xml:space="preserve"> củng cố trường phổ thông dân tộc nội trú</w:t>
      </w:r>
      <w:r w:rsidRPr="005477F7">
        <w:rPr>
          <w:sz w:val="28"/>
          <w:szCs w:val="28"/>
        </w:rPr>
        <w:t>, Đề án “Dạy và học ngoại ngữ trong hệ thống giáo dục quốc dân giai đoạn 2008-2020”,</w:t>
      </w:r>
      <w:r w:rsidRPr="005477F7">
        <w:rPr>
          <w:sz w:val="28"/>
          <w:szCs w:val="28"/>
          <w:lang w:val="vi-VN"/>
        </w:rPr>
        <w:t xml:space="preserve">mở rộng diện học sinh được học 2 buổi/ ngày, nhất là ở tiểu học và trung học cơ sở. </w:t>
      </w:r>
    </w:p>
    <w:p w:rsidR="00BD1ABD" w:rsidRPr="005477F7" w:rsidRDefault="00BD1ABD" w:rsidP="00BD1ABD">
      <w:pPr>
        <w:ind w:firstLine="720"/>
        <w:jc w:val="both"/>
        <w:rPr>
          <w:sz w:val="28"/>
          <w:szCs w:val="28"/>
          <w:lang w:val="de-DE"/>
        </w:rPr>
      </w:pPr>
      <w:r w:rsidRPr="005477F7">
        <w:rPr>
          <w:sz w:val="28"/>
          <w:szCs w:val="28"/>
          <w:lang w:val="de-DE"/>
        </w:rPr>
        <w:t>2.4. Giáo dục thường xuyên:</w:t>
      </w:r>
    </w:p>
    <w:p w:rsidR="00BD1ABD" w:rsidRPr="005477F7" w:rsidRDefault="00BD1ABD" w:rsidP="00BD1ABD">
      <w:pPr>
        <w:ind w:firstLine="720"/>
        <w:jc w:val="both"/>
        <w:rPr>
          <w:sz w:val="28"/>
          <w:szCs w:val="28"/>
        </w:rPr>
      </w:pPr>
      <w:r w:rsidRPr="005477F7">
        <w:rPr>
          <w:sz w:val="28"/>
          <w:szCs w:val="28"/>
          <w:lang w:val="vi-VN"/>
        </w:rPr>
        <w:t>Tiếp tục nâng cao nhận thức cho mọi người về học tập suốt đời và xây dựng xã hội học tập.</w:t>
      </w:r>
    </w:p>
    <w:p w:rsidR="00BD1ABD" w:rsidRPr="005477F7" w:rsidRDefault="00BD1ABD" w:rsidP="00BD1ABD">
      <w:pPr>
        <w:ind w:firstLine="720"/>
        <w:jc w:val="both"/>
        <w:rPr>
          <w:sz w:val="28"/>
          <w:szCs w:val="28"/>
        </w:rPr>
      </w:pPr>
      <w:r w:rsidRPr="005477F7">
        <w:rPr>
          <w:sz w:val="28"/>
          <w:szCs w:val="28"/>
          <w:lang w:val="vi-VN"/>
        </w:rPr>
        <w:t>Củng cố mô hình hoạt động của các trung tâm giáo dục thường xuyên và trung tâm học tập cộng đồng theo hướng một cơ sở thực hiện nhiều nhiệm vụ; tăng cường nề nếp, kỷ cương, hiệu quả hoạt động của các trung tâm tin học, ngoại ngữ; tăng cường đầu tư xây dựng cơ sở vật chất, thiết bị dạy học, nâng cao năng lực cho đội ngũ</w:t>
      </w:r>
      <w:r w:rsidRPr="005477F7">
        <w:rPr>
          <w:sz w:val="28"/>
          <w:szCs w:val="28"/>
        </w:rPr>
        <w:t xml:space="preserve"> </w:t>
      </w:r>
      <w:r w:rsidRPr="005477F7">
        <w:rPr>
          <w:sz w:val="28"/>
          <w:szCs w:val="28"/>
          <w:lang w:val="vi-VN"/>
        </w:rPr>
        <w:t>cán bộ, giáo viên các cơ sở giáo dục thường xuyên; đa dạng hóa nội dung, chương trình và hình thức học tập; đổi mới phương pháp dạy học; đổi mới kiểm tra, đánh giá kết quả học tập của học viên; chú trọng ứng dụng công nghệ thông tin trong quản lý và dạy học. Tiếp tục thực hiện Chương trình Xóa mù chữ và giáo dục tiếp tục sau khi biết chữ.</w:t>
      </w:r>
    </w:p>
    <w:p w:rsidR="00BD1ABD" w:rsidRPr="005477F7" w:rsidRDefault="00BD1ABD" w:rsidP="00BD1ABD">
      <w:pPr>
        <w:ind w:firstLine="720"/>
        <w:jc w:val="both"/>
        <w:rPr>
          <w:sz w:val="28"/>
          <w:szCs w:val="28"/>
        </w:rPr>
      </w:pPr>
      <w:r w:rsidRPr="005477F7">
        <w:rPr>
          <w:sz w:val="28"/>
          <w:szCs w:val="28"/>
          <w:lang w:val="de-DE"/>
        </w:rPr>
        <w:t>2.5. Giáo dục chuyên nghiệp:</w:t>
      </w:r>
    </w:p>
    <w:p w:rsidR="00BD1ABD" w:rsidRPr="005477F7" w:rsidRDefault="00BD1ABD" w:rsidP="00BD1ABD">
      <w:pPr>
        <w:ind w:firstLine="720"/>
        <w:jc w:val="both"/>
        <w:rPr>
          <w:sz w:val="28"/>
          <w:szCs w:val="28"/>
        </w:rPr>
      </w:pPr>
      <w:r w:rsidRPr="005477F7">
        <w:rPr>
          <w:sz w:val="28"/>
          <w:szCs w:val="28"/>
          <w:lang w:val="vi-VN"/>
        </w:rPr>
        <w:t>Tiếp tục thực hiện mở rộng quy mô; đa dạng hóa các ngành nghề đào tạo, các hình thức đào tạo, các hệ đào tạo và các loại hình trường trung cấp chuyên nghiệp; Đẩy mạnh công tác truyền thông; thực hiện các giải pháp phân luồng để tăng tỷ lệ học sinh sau trung học cơ sở vào học trung cấp chuyên nghiệp, trung cấp nghề.</w:t>
      </w:r>
    </w:p>
    <w:p w:rsidR="00BD1ABD" w:rsidRPr="003B5AE2" w:rsidRDefault="00BD1ABD" w:rsidP="00BD1ABD">
      <w:pPr>
        <w:ind w:firstLine="720"/>
        <w:jc w:val="both"/>
        <w:rPr>
          <w:sz w:val="28"/>
          <w:szCs w:val="28"/>
        </w:rPr>
      </w:pPr>
      <w:r w:rsidRPr="005477F7">
        <w:rPr>
          <w:sz w:val="28"/>
          <w:szCs w:val="28"/>
          <w:lang w:val="vi-VN"/>
        </w:rPr>
        <w:t xml:space="preserve">Tăng cường các điều kiện đảm bảo chất lượng đào tạo, chú trọng thực hiện quy hoạch và phát triển nhân lực trong các cơ sở giáo dục trung cấp chuyên nghiệp. Triển khai thực hiện các nhiệm vụ trọng tâm của Chiến lược phát triển Dạy nghề giai đoạn 2011-2020. Rà soát và đổi mới chương trình, biên soạn giáo trình, tài liệu tham khảo, đánh giá kết quả học tập của học sinh gắn với chuẩn năng lực. Tăng cường công tác thanh tra, kiểm tra đối với các hoạt động, mở ngành đào tạo, liên kết đào tạo trình độ trung cấp chuyên nghiệp.   </w:t>
      </w:r>
    </w:p>
    <w:p w:rsidR="00BD1ABD" w:rsidRPr="005477F7" w:rsidRDefault="00BD1ABD" w:rsidP="00BD1ABD">
      <w:pPr>
        <w:ind w:firstLine="720"/>
        <w:jc w:val="both"/>
        <w:rPr>
          <w:sz w:val="28"/>
          <w:szCs w:val="28"/>
        </w:rPr>
      </w:pPr>
      <w:r w:rsidRPr="005477F7">
        <w:rPr>
          <w:b/>
          <w:bCs/>
          <w:sz w:val="28"/>
          <w:szCs w:val="28"/>
          <w:lang w:val="de-DE"/>
        </w:rPr>
        <w:t>3. Phát triển đội ngũ nhà giáo và cán bộ quản lý giáo dục:</w:t>
      </w:r>
    </w:p>
    <w:p w:rsidR="00BD1ABD" w:rsidRPr="005477F7" w:rsidRDefault="00BD1ABD" w:rsidP="00BD1ABD">
      <w:pPr>
        <w:ind w:firstLine="720"/>
        <w:jc w:val="both"/>
        <w:rPr>
          <w:sz w:val="28"/>
          <w:szCs w:val="28"/>
        </w:rPr>
      </w:pPr>
      <w:r w:rsidRPr="005477F7">
        <w:rPr>
          <w:sz w:val="28"/>
          <w:szCs w:val="28"/>
          <w:lang w:val="de-DE"/>
        </w:rPr>
        <w:t xml:space="preserve"> </w:t>
      </w:r>
      <w:r w:rsidRPr="005477F7">
        <w:rPr>
          <w:sz w:val="28"/>
          <w:szCs w:val="28"/>
          <w:lang w:val="vi-VN"/>
        </w:rPr>
        <w:t>Triển khai thực hiện Quy hoạch phát triển nguồn nhân lực ngành Giáo dục giai đoạn 2011-2020, Chương trình phát triển ngành sư phạm và các trường sư phạm giai đoạn 2011-2020.</w:t>
      </w:r>
    </w:p>
    <w:p w:rsidR="00BD1ABD" w:rsidRPr="005477F7" w:rsidRDefault="00BD1ABD" w:rsidP="00BD1ABD">
      <w:pPr>
        <w:ind w:firstLine="720"/>
        <w:jc w:val="both"/>
        <w:rPr>
          <w:sz w:val="28"/>
          <w:szCs w:val="28"/>
        </w:rPr>
      </w:pPr>
      <w:r w:rsidRPr="005477F7">
        <w:rPr>
          <w:sz w:val="28"/>
          <w:szCs w:val="28"/>
          <w:lang w:val="vi-VN"/>
        </w:rPr>
        <w:t xml:space="preserve">Tiếp tục bồi dưỡng về đổi mới phương pháp dạy học và kiểm tra, đánh giá, tăng cường phương pháp kỷ luật tích cực trong nhà trường cho cán bộ quản lý giáo </w:t>
      </w:r>
      <w:r w:rsidRPr="005477F7">
        <w:rPr>
          <w:sz w:val="28"/>
          <w:szCs w:val="28"/>
          <w:lang w:val="vi-VN"/>
        </w:rPr>
        <w:lastRenderedPageBreak/>
        <w:t xml:space="preserve">dục và giáo viên; bồi dưỡng nâng cao trình độ chuyên môn, nghiệp vụ cho cán bộ quản lý, giáo viên, viên chức làm công tác thiết bị và thư viện các cơ sở giáo dục mầm non, phổ thông, giáo dục thường xuyên và trung cấp chuyên nghiệp. Triển khai thực hiện Chương trình bồi dưỡng thường xuyên giáo viên mầm non, phổ thông và giáo dục thường xuyên đảm bảo chất lượng. </w:t>
      </w:r>
    </w:p>
    <w:p w:rsidR="00BD1ABD" w:rsidRPr="005477F7" w:rsidRDefault="00BD1ABD" w:rsidP="00BD1ABD">
      <w:pPr>
        <w:ind w:firstLine="720"/>
        <w:jc w:val="both"/>
        <w:rPr>
          <w:sz w:val="28"/>
          <w:szCs w:val="28"/>
        </w:rPr>
      </w:pPr>
      <w:r w:rsidRPr="005477F7">
        <w:rPr>
          <w:sz w:val="28"/>
          <w:szCs w:val="28"/>
          <w:lang w:val="vi-VN"/>
        </w:rPr>
        <w:t xml:space="preserve">Tiếp tục chỉ đạo, hướng dẫn, kiểm tra, đôn đốc các cơ sở giáo dục mầm non, phổ thông tổ chức đánh giá, phân loại giáo viên và cán bộ quản </w:t>
      </w:r>
      <w:r>
        <w:rPr>
          <w:sz w:val="28"/>
          <w:szCs w:val="28"/>
        </w:rPr>
        <w:t xml:space="preserve">lý </w:t>
      </w:r>
      <w:r w:rsidRPr="005477F7">
        <w:rPr>
          <w:sz w:val="28"/>
          <w:szCs w:val="28"/>
          <w:lang w:val="vi-VN"/>
        </w:rPr>
        <w:t xml:space="preserve">cơ sở giáo dục theo các Chuẩn đã ban hành. </w:t>
      </w:r>
    </w:p>
    <w:p w:rsidR="00BD1ABD" w:rsidRPr="005477F7" w:rsidRDefault="00BD1ABD" w:rsidP="00BD1ABD">
      <w:pPr>
        <w:ind w:firstLine="720"/>
        <w:jc w:val="both"/>
        <w:rPr>
          <w:sz w:val="28"/>
          <w:szCs w:val="28"/>
        </w:rPr>
      </w:pPr>
      <w:r w:rsidRPr="005477F7">
        <w:rPr>
          <w:sz w:val="28"/>
          <w:szCs w:val="28"/>
          <w:lang w:val="vi-VN"/>
        </w:rPr>
        <w:t>Tiếp tục thực hiện Đề án Đào tạo giáo viên giáo dục quốc phòng - an ninh cho các trường trung học phổ thông, trung cấp chuyên nghiệp và trung cấp nghề giai đoạn 2010-2020 theo Quyết định số 472/QĐ-TT</w:t>
      </w:r>
      <w:r w:rsidRPr="005477F7">
        <w:rPr>
          <w:sz w:val="28"/>
          <w:szCs w:val="28"/>
        </w:rPr>
        <w:t>g,</w:t>
      </w:r>
      <w:r w:rsidRPr="005477F7">
        <w:rPr>
          <w:sz w:val="28"/>
          <w:szCs w:val="28"/>
          <w:lang w:val="vi-VN"/>
        </w:rPr>
        <w:t xml:space="preserve"> ngày 12/4/2010 của Thủ tướng Chính phủ.</w:t>
      </w:r>
    </w:p>
    <w:p w:rsidR="00BD1ABD" w:rsidRPr="005477F7" w:rsidRDefault="00BD1ABD" w:rsidP="00BD1ABD">
      <w:pPr>
        <w:ind w:firstLine="720"/>
        <w:jc w:val="both"/>
        <w:rPr>
          <w:sz w:val="28"/>
          <w:szCs w:val="28"/>
        </w:rPr>
      </w:pPr>
      <w:r w:rsidRPr="005477F7">
        <w:rPr>
          <w:sz w:val="28"/>
          <w:szCs w:val="28"/>
        </w:rPr>
        <w:t>Tổ chức thực hiện đầy đủ, kịp thời các chính sách đối với nhà giáo.</w:t>
      </w:r>
    </w:p>
    <w:p w:rsidR="00BD1ABD" w:rsidRPr="005477F7" w:rsidRDefault="00BD1ABD" w:rsidP="00BD1ABD">
      <w:pPr>
        <w:ind w:firstLine="720"/>
        <w:jc w:val="both"/>
        <w:rPr>
          <w:sz w:val="28"/>
          <w:szCs w:val="28"/>
        </w:rPr>
      </w:pPr>
      <w:r w:rsidRPr="005477F7">
        <w:rPr>
          <w:b/>
          <w:bCs/>
          <w:sz w:val="28"/>
          <w:szCs w:val="28"/>
          <w:lang w:val="nb-NO"/>
        </w:rPr>
        <w:t>4.</w:t>
      </w:r>
      <w:r w:rsidRPr="005477F7">
        <w:rPr>
          <w:sz w:val="28"/>
          <w:szCs w:val="28"/>
          <w:lang w:val="nb-NO"/>
        </w:rPr>
        <w:t xml:space="preserve"> </w:t>
      </w:r>
      <w:r w:rsidRPr="005477F7">
        <w:rPr>
          <w:b/>
          <w:bCs/>
          <w:color w:val="000000"/>
          <w:sz w:val="28"/>
          <w:szCs w:val="28"/>
          <w:lang w:val="nb-NO"/>
        </w:rPr>
        <w:t>Công tác kế hoạch, tài chính và tăng cường cơ sở vật chất:</w:t>
      </w:r>
    </w:p>
    <w:p w:rsidR="00BD1ABD" w:rsidRPr="005477F7" w:rsidRDefault="00BD1ABD" w:rsidP="00BD1ABD">
      <w:pPr>
        <w:ind w:firstLine="720"/>
        <w:jc w:val="both"/>
        <w:rPr>
          <w:sz w:val="28"/>
          <w:szCs w:val="28"/>
        </w:rPr>
      </w:pPr>
      <w:r w:rsidRPr="005477F7">
        <w:rPr>
          <w:sz w:val="28"/>
          <w:szCs w:val="28"/>
          <w:lang w:val="vi-VN"/>
        </w:rPr>
        <w:t xml:space="preserve">Xây dựng và triển khai Chương trình mục tiêu Quốc gia giáo dục và đào tạo 2012-2015 gắn với thực hiện nhiệm vụ kinh tế - xã hội. </w:t>
      </w:r>
    </w:p>
    <w:p w:rsidR="00BD1ABD" w:rsidRPr="005477F7" w:rsidRDefault="00BD1ABD" w:rsidP="00BD1ABD">
      <w:pPr>
        <w:ind w:firstLine="720"/>
        <w:jc w:val="both"/>
        <w:rPr>
          <w:sz w:val="28"/>
          <w:szCs w:val="28"/>
        </w:rPr>
      </w:pPr>
      <w:r w:rsidRPr="005477F7">
        <w:rPr>
          <w:sz w:val="28"/>
          <w:szCs w:val="28"/>
          <w:lang w:val="vi-VN"/>
        </w:rPr>
        <w:t xml:space="preserve"> T</w:t>
      </w:r>
      <w:r w:rsidRPr="005477F7">
        <w:rPr>
          <w:sz w:val="28"/>
          <w:szCs w:val="28"/>
        </w:rPr>
        <w:t>iếp tục t</w:t>
      </w:r>
      <w:r w:rsidRPr="005477F7">
        <w:rPr>
          <w:sz w:val="28"/>
          <w:szCs w:val="28"/>
          <w:lang w:val="vi-VN"/>
        </w:rPr>
        <w:t>hực hiện Đề án Kiên cố hóa trường, lớp học và nhà công vụ cho giáo viên.</w:t>
      </w:r>
    </w:p>
    <w:p w:rsidR="00BD1ABD" w:rsidRPr="005477F7" w:rsidRDefault="00BD1ABD" w:rsidP="00BD1ABD">
      <w:pPr>
        <w:ind w:firstLine="720"/>
        <w:jc w:val="both"/>
        <w:rPr>
          <w:sz w:val="28"/>
          <w:szCs w:val="28"/>
        </w:rPr>
      </w:pPr>
      <w:r w:rsidRPr="005477F7">
        <w:rPr>
          <w:sz w:val="28"/>
          <w:szCs w:val="28"/>
          <w:lang w:val="vi-VN"/>
        </w:rPr>
        <w:t xml:space="preserve">Từng bước chuẩn hóa cơ sở vật chất cho các cơ sở giáo dục, trong đó, tập trung đầu tư xây dựng phòng học, phòng thí nghiệm, phòng học bộ môn, cơ sở thực hành và thiết bị dạy học ở các cấp học và cơ sở đào tạo được ưu tiên. </w:t>
      </w:r>
    </w:p>
    <w:p w:rsidR="00BD1ABD" w:rsidRPr="005477F7" w:rsidRDefault="00BD1ABD" w:rsidP="00BD1ABD">
      <w:pPr>
        <w:ind w:firstLine="720"/>
        <w:jc w:val="both"/>
        <w:rPr>
          <w:sz w:val="28"/>
          <w:szCs w:val="28"/>
        </w:rPr>
      </w:pPr>
      <w:r w:rsidRPr="005477F7">
        <w:rPr>
          <w:sz w:val="28"/>
          <w:szCs w:val="28"/>
          <w:lang w:val="vi-VN"/>
        </w:rPr>
        <w:t>Tiếp tục đẩy mạnh thực hiện xã hội h</w:t>
      </w:r>
      <w:r w:rsidRPr="005477F7">
        <w:rPr>
          <w:sz w:val="28"/>
          <w:szCs w:val="28"/>
        </w:rPr>
        <w:t>óa</w:t>
      </w:r>
      <w:r w:rsidRPr="005477F7">
        <w:rPr>
          <w:sz w:val="28"/>
          <w:szCs w:val="28"/>
          <w:lang w:val="vi-VN"/>
        </w:rPr>
        <w:t xml:space="preserve"> giáo dục, tăng cường huy động các nguồn lực phát triển giáo dục</w:t>
      </w:r>
      <w:r w:rsidRPr="005477F7">
        <w:rPr>
          <w:sz w:val="28"/>
          <w:szCs w:val="28"/>
        </w:rPr>
        <w:t>.</w:t>
      </w:r>
    </w:p>
    <w:p w:rsidR="00BD1ABD" w:rsidRPr="005477F7" w:rsidRDefault="00BD1ABD" w:rsidP="00BD1ABD">
      <w:pPr>
        <w:ind w:firstLine="720"/>
        <w:jc w:val="both"/>
        <w:rPr>
          <w:sz w:val="28"/>
          <w:szCs w:val="28"/>
        </w:rPr>
      </w:pPr>
      <w:r w:rsidRPr="005477F7">
        <w:rPr>
          <w:sz w:val="28"/>
          <w:szCs w:val="28"/>
        </w:rPr>
        <w:t>Thực hiện đầy đủ, kịp thời các chính sách miễn, giảm học phí, chính sách tín dụng học sinh, sinh viên.</w:t>
      </w:r>
    </w:p>
    <w:p w:rsidR="00BD1ABD" w:rsidRPr="005477F7" w:rsidRDefault="00BD1ABD" w:rsidP="00BD1ABD">
      <w:pPr>
        <w:ind w:firstLine="720"/>
        <w:jc w:val="both"/>
        <w:rPr>
          <w:sz w:val="28"/>
          <w:szCs w:val="28"/>
        </w:rPr>
      </w:pPr>
      <w:r w:rsidRPr="005477F7">
        <w:rPr>
          <w:sz w:val="28"/>
          <w:szCs w:val="28"/>
        </w:rPr>
        <w:t>Ủy ban nhân dân tỉnh yêu cầu Sở Giáo dục và Đào tạo, các sở, ngành, liên quan và Ủy ban nhân dân các huyện, thị xã, thực hiện nghiêm túc tinh thần Chỉ thị này, báo cáo kết quả thực hiện về Ủy ban nhân dân tỉnh vào kết thúc học kỳ, kết thúc năm học./.</w:t>
      </w:r>
    </w:p>
    <w:p w:rsidR="00BD1ABD" w:rsidRPr="005477F7" w:rsidRDefault="00BD1ABD" w:rsidP="00BD1ABD">
      <w:pPr>
        <w:ind w:firstLine="720"/>
        <w:jc w:val="both"/>
        <w:rPr>
          <w:sz w:val="28"/>
          <w:szCs w:val="28"/>
        </w:rPr>
      </w:pPr>
    </w:p>
    <w:tbl>
      <w:tblPr>
        <w:tblW w:w="10586" w:type="dxa"/>
        <w:tblInd w:w="-484" w:type="dxa"/>
        <w:tblLayout w:type="fixed"/>
        <w:tblCellMar>
          <w:left w:w="56" w:type="dxa"/>
          <w:right w:w="56" w:type="dxa"/>
        </w:tblCellMar>
        <w:tblLook w:val="0000" w:firstRow="0" w:lastRow="0" w:firstColumn="0" w:lastColumn="0" w:noHBand="0" w:noVBand="0"/>
      </w:tblPr>
      <w:tblGrid>
        <w:gridCol w:w="5157"/>
        <w:gridCol w:w="5429"/>
      </w:tblGrid>
      <w:tr w:rsidR="00BD1ABD" w:rsidRPr="005477F7" w:rsidTr="006F0FE2">
        <w:tblPrEx>
          <w:tblCellMar>
            <w:top w:w="0" w:type="dxa"/>
            <w:bottom w:w="0" w:type="dxa"/>
          </w:tblCellMar>
        </w:tblPrEx>
        <w:trPr>
          <w:trHeight w:val="1800"/>
        </w:trPr>
        <w:tc>
          <w:tcPr>
            <w:tcW w:w="4788" w:type="dxa"/>
            <w:tcBorders>
              <w:top w:val="nil"/>
              <w:left w:val="nil"/>
              <w:bottom w:val="nil"/>
              <w:right w:val="nil"/>
            </w:tcBorders>
          </w:tcPr>
          <w:p w:rsidR="00BD1ABD" w:rsidRDefault="00BD1ABD" w:rsidP="006F0FE2">
            <w:pPr>
              <w:rPr>
                <w:sz w:val="28"/>
                <w:szCs w:val="28"/>
              </w:rPr>
            </w:pPr>
          </w:p>
          <w:p w:rsidR="00BD1ABD" w:rsidRPr="005477F7" w:rsidRDefault="00BD1ABD" w:rsidP="006F0FE2">
            <w:pPr>
              <w:rPr>
                <w:sz w:val="28"/>
                <w:szCs w:val="28"/>
              </w:rPr>
            </w:pPr>
          </w:p>
        </w:tc>
        <w:tc>
          <w:tcPr>
            <w:tcW w:w="5040" w:type="dxa"/>
            <w:tcBorders>
              <w:top w:val="nil"/>
              <w:left w:val="nil"/>
              <w:bottom w:val="nil"/>
              <w:right w:val="nil"/>
            </w:tcBorders>
          </w:tcPr>
          <w:p w:rsidR="00BD1ABD" w:rsidRPr="005477F7" w:rsidRDefault="00BD1ABD" w:rsidP="006F0FE2">
            <w:pPr>
              <w:jc w:val="center"/>
              <w:rPr>
                <w:b/>
                <w:bCs/>
                <w:i/>
                <w:iCs/>
                <w:sz w:val="28"/>
                <w:szCs w:val="28"/>
              </w:rPr>
            </w:pPr>
            <w:r w:rsidRPr="005477F7">
              <w:rPr>
                <w:b/>
                <w:bCs/>
                <w:sz w:val="28"/>
                <w:szCs w:val="28"/>
              </w:rPr>
              <w:t>TM. ỦY BAN NHÂN DÂN</w:t>
            </w:r>
          </w:p>
          <w:p w:rsidR="00BD1ABD" w:rsidRPr="005477F7" w:rsidRDefault="00BD1ABD" w:rsidP="006F0FE2">
            <w:pPr>
              <w:pStyle w:val="Heading3"/>
              <w:jc w:val="center"/>
              <w:rPr>
                <w:b/>
                <w:bCs/>
                <w:szCs w:val="28"/>
              </w:rPr>
            </w:pPr>
            <w:r w:rsidRPr="005477F7">
              <w:rPr>
                <w:b/>
                <w:bCs/>
                <w:szCs w:val="28"/>
              </w:rPr>
              <w:t>CHỦ TỊCH</w:t>
            </w:r>
          </w:p>
          <w:p w:rsidR="00BD1ABD" w:rsidRPr="005477F7" w:rsidRDefault="00BD1ABD" w:rsidP="006F0FE2">
            <w:pPr>
              <w:jc w:val="center"/>
              <w:rPr>
                <w:b/>
                <w:sz w:val="28"/>
                <w:szCs w:val="28"/>
              </w:rPr>
            </w:pPr>
            <w:r w:rsidRPr="005477F7">
              <w:rPr>
                <w:b/>
                <w:sz w:val="28"/>
                <w:szCs w:val="28"/>
              </w:rPr>
              <w:t>Nguyễn Thị Thu Thủy</w:t>
            </w:r>
          </w:p>
          <w:p w:rsidR="00BD1ABD" w:rsidRPr="005477F7" w:rsidRDefault="00BD1ABD" w:rsidP="006F0FE2">
            <w:pPr>
              <w:keepNext/>
              <w:ind w:right="-1"/>
              <w:jc w:val="center"/>
              <w:rPr>
                <w:sz w:val="28"/>
                <w:szCs w:val="28"/>
              </w:rPr>
            </w:pPr>
          </w:p>
          <w:p w:rsidR="00BD1ABD" w:rsidRDefault="00BD1ABD" w:rsidP="006F0FE2">
            <w:pPr>
              <w:jc w:val="center"/>
              <w:rPr>
                <w:sz w:val="28"/>
                <w:szCs w:val="28"/>
              </w:rPr>
            </w:pPr>
          </w:p>
          <w:p w:rsidR="00BD1ABD" w:rsidRPr="005477F7" w:rsidRDefault="00BD1ABD" w:rsidP="006F0FE2">
            <w:pPr>
              <w:jc w:val="center"/>
              <w:rPr>
                <w:sz w:val="28"/>
                <w:szCs w:val="28"/>
              </w:rPr>
            </w:pPr>
          </w:p>
        </w:tc>
      </w:tr>
    </w:tbl>
    <w:p w:rsidR="00EE0FAF" w:rsidRDefault="00EE0FAF"/>
    <w:sectPr w:rsidR="00EE0FAF" w:rsidSect="00BD1ABD">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ABD"/>
    <w:rsid w:val="00BD1ABD"/>
    <w:rsid w:val="00EE0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ABD"/>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BD1ABD"/>
    <w:pPr>
      <w:keepNext/>
      <w:jc w:val="center"/>
      <w:outlineLvl w:val="0"/>
    </w:pPr>
    <w:rPr>
      <w:sz w:val="28"/>
    </w:rPr>
  </w:style>
  <w:style w:type="paragraph" w:styleId="Heading3">
    <w:name w:val="heading 3"/>
    <w:basedOn w:val="Normal"/>
    <w:next w:val="Normal"/>
    <w:link w:val="Heading3Char"/>
    <w:qFormat/>
    <w:rsid w:val="00BD1ABD"/>
    <w:pPr>
      <w:keepNext/>
      <w:outlineLvl w:val="2"/>
    </w:pPr>
    <w:rPr>
      <w:sz w:val="28"/>
    </w:rPr>
  </w:style>
  <w:style w:type="paragraph" w:styleId="Heading4">
    <w:name w:val="heading 4"/>
    <w:basedOn w:val="Normal"/>
    <w:next w:val="Normal"/>
    <w:link w:val="Heading4Char"/>
    <w:qFormat/>
    <w:rsid w:val="00BD1ABD"/>
    <w:pPr>
      <w:keepNext/>
      <w:jc w:val="center"/>
      <w:outlineLvl w:val="3"/>
    </w:pPr>
    <w:rPr>
      <w:b/>
      <w:bCs/>
      <w:sz w:val="32"/>
    </w:rPr>
  </w:style>
  <w:style w:type="paragraph" w:styleId="Heading5">
    <w:name w:val="heading 5"/>
    <w:basedOn w:val="Normal"/>
    <w:next w:val="Normal"/>
    <w:link w:val="Heading5Char"/>
    <w:qFormat/>
    <w:rsid w:val="00BD1ABD"/>
    <w:pPr>
      <w:keepNext/>
      <w:ind w:left="5040" w:firstLine="720"/>
      <w:jc w:val="center"/>
      <w:outlineLvl w:val="4"/>
    </w:pPr>
    <w:rPr>
      <w:b/>
      <w:bCs/>
      <w:sz w:val="28"/>
    </w:rPr>
  </w:style>
  <w:style w:type="paragraph" w:styleId="Heading6">
    <w:name w:val="heading 6"/>
    <w:basedOn w:val="Normal"/>
    <w:next w:val="Normal"/>
    <w:link w:val="Heading6Char"/>
    <w:qFormat/>
    <w:rsid w:val="00BD1ABD"/>
    <w:pPr>
      <w:keepNext/>
      <w:jc w:val="center"/>
      <w:outlineLvl w:val="5"/>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1ABD"/>
    <w:rPr>
      <w:rFonts w:eastAsia="Times New Roman" w:cs="Times New Roman"/>
      <w:szCs w:val="24"/>
    </w:rPr>
  </w:style>
  <w:style w:type="character" w:customStyle="1" w:styleId="Heading3Char">
    <w:name w:val="Heading 3 Char"/>
    <w:basedOn w:val="DefaultParagraphFont"/>
    <w:link w:val="Heading3"/>
    <w:rsid w:val="00BD1ABD"/>
    <w:rPr>
      <w:rFonts w:eastAsia="Times New Roman" w:cs="Times New Roman"/>
      <w:szCs w:val="24"/>
    </w:rPr>
  </w:style>
  <w:style w:type="character" w:customStyle="1" w:styleId="Heading4Char">
    <w:name w:val="Heading 4 Char"/>
    <w:basedOn w:val="DefaultParagraphFont"/>
    <w:link w:val="Heading4"/>
    <w:rsid w:val="00BD1ABD"/>
    <w:rPr>
      <w:rFonts w:eastAsia="Times New Roman" w:cs="Times New Roman"/>
      <w:b/>
      <w:bCs/>
      <w:sz w:val="32"/>
      <w:szCs w:val="24"/>
    </w:rPr>
  </w:style>
  <w:style w:type="character" w:customStyle="1" w:styleId="Heading5Char">
    <w:name w:val="Heading 5 Char"/>
    <w:basedOn w:val="DefaultParagraphFont"/>
    <w:link w:val="Heading5"/>
    <w:rsid w:val="00BD1ABD"/>
    <w:rPr>
      <w:rFonts w:eastAsia="Times New Roman" w:cs="Times New Roman"/>
      <w:b/>
      <w:bCs/>
      <w:szCs w:val="24"/>
    </w:rPr>
  </w:style>
  <w:style w:type="character" w:customStyle="1" w:styleId="Heading6Char">
    <w:name w:val="Heading 6 Char"/>
    <w:basedOn w:val="DefaultParagraphFont"/>
    <w:link w:val="Heading6"/>
    <w:rsid w:val="00BD1ABD"/>
    <w:rPr>
      <w:rFonts w:eastAsia="Times New Roman" w:cs="Times New Roman"/>
      <w:b/>
      <w:bCs/>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ABD"/>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BD1ABD"/>
    <w:pPr>
      <w:keepNext/>
      <w:jc w:val="center"/>
      <w:outlineLvl w:val="0"/>
    </w:pPr>
    <w:rPr>
      <w:sz w:val="28"/>
    </w:rPr>
  </w:style>
  <w:style w:type="paragraph" w:styleId="Heading3">
    <w:name w:val="heading 3"/>
    <w:basedOn w:val="Normal"/>
    <w:next w:val="Normal"/>
    <w:link w:val="Heading3Char"/>
    <w:qFormat/>
    <w:rsid w:val="00BD1ABD"/>
    <w:pPr>
      <w:keepNext/>
      <w:outlineLvl w:val="2"/>
    </w:pPr>
    <w:rPr>
      <w:sz w:val="28"/>
    </w:rPr>
  </w:style>
  <w:style w:type="paragraph" w:styleId="Heading4">
    <w:name w:val="heading 4"/>
    <w:basedOn w:val="Normal"/>
    <w:next w:val="Normal"/>
    <w:link w:val="Heading4Char"/>
    <w:qFormat/>
    <w:rsid w:val="00BD1ABD"/>
    <w:pPr>
      <w:keepNext/>
      <w:jc w:val="center"/>
      <w:outlineLvl w:val="3"/>
    </w:pPr>
    <w:rPr>
      <w:b/>
      <w:bCs/>
      <w:sz w:val="32"/>
    </w:rPr>
  </w:style>
  <w:style w:type="paragraph" w:styleId="Heading5">
    <w:name w:val="heading 5"/>
    <w:basedOn w:val="Normal"/>
    <w:next w:val="Normal"/>
    <w:link w:val="Heading5Char"/>
    <w:qFormat/>
    <w:rsid w:val="00BD1ABD"/>
    <w:pPr>
      <w:keepNext/>
      <w:ind w:left="5040" w:firstLine="720"/>
      <w:jc w:val="center"/>
      <w:outlineLvl w:val="4"/>
    </w:pPr>
    <w:rPr>
      <w:b/>
      <w:bCs/>
      <w:sz w:val="28"/>
    </w:rPr>
  </w:style>
  <w:style w:type="paragraph" w:styleId="Heading6">
    <w:name w:val="heading 6"/>
    <w:basedOn w:val="Normal"/>
    <w:next w:val="Normal"/>
    <w:link w:val="Heading6Char"/>
    <w:qFormat/>
    <w:rsid w:val="00BD1ABD"/>
    <w:pPr>
      <w:keepNext/>
      <w:jc w:val="center"/>
      <w:outlineLvl w:val="5"/>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1ABD"/>
    <w:rPr>
      <w:rFonts w:eastAsia="Times New Roman" w:cs="Times New Roman"/>
      <w:szCs w:val="24"/>
    </w:rPr>
  </w:style>
  <w:style w:type="character" w:customStyle="1" w:styleId="Heading3Char">
    <w:name w:val="Heading 3 Char"/>
    <w:basedOn w:val="DefaultParagraphFont"/>
    <w:link w:val="Heading3"/>
    <w:rsid w:val="00BD1ABD"/>
    <w:rPr>
      <w:rFonts w:eastAsia="Times New Roman" w:cs="Times New Roman"/>
      <w:szCs w:val="24"/>
    </w:rPr>
  </w:style>
  <w:style w:type="character" w:customStyle="1" w:styleId="Heading4Char">
    <w:name w:val="Heading 4 Char"/>
    <w:basedOn w:val="DefaultParagraphFont"/>
    <w:link w:val="Heading4"/>
    <w:rsid w:val="00BD1ABD"/>
    <w:rPr>
      <w:rFonts w:eastAsia="Times New Roman" w:cs="Times New Roman"/>
      <w:b/>
      <w:bCs/>
      <w:sz w:val="32"/>
      <w:szCs w:val="24"/>
    </w:rPr>
  </w:style>
  <w:style w:type="character" w:customStyle="1" w:styleId="Heading5Char">
    <w:name w:val="Heading 5 Char"/>
    <w:basedOn w:val="DefaultParagraphFont"/>
    <w:link w:val="Heading5"/>
    <w:rsid w:val="00BD1ABD"/>
    <w:rPr>
      <w:rFonts w:eastAsia="Times New Roman" w:cs="Times New Roman"/>
      <w:b/>
      <w:bCs/>
      <w:szCs w:val="24"/>
    </w:rPr>
  </w:style>
  <w:style w:type="character" w:customStyle="1" w:styleId="Heading6Char">
    <w:name w:val="Heading 6 Char"/>
    <w:basedOn w:val="DefaultParagraphFont"/>
    <w:link w:val="Heading6"/>
    <w:rsid w:val="00BD1ABD"/>
    <w:rPr>
      <w:rFonts w:eastAsia="Times New Roman" w:cs="Times New Roman"/>
      <w:b/>
      <w:bC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1507</Words>
  <Characters>8591</Characters>
  <Application>Microsoft Office Word</Application>
  <DocSecurity>0</DocSecurity>
  <Lines>71</Lines>
  <Paragraphs>20</Paragraphs>
  <ScaleCrop>false</ScaleCrop>
  <Company/>
  <LinksUpToDate>false</LinksUpToDate>
  <CharactersWithSpaces>10078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2012-12-06T08:23:00Z</dcterms:created>
  <dcterms:modified xsi:type="dcterms:W3CDTF">2012-12-06T08:23:00Z</dcterms:modified>
</cp:coreProperties>
</file>