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F562FC" w:rsidRPr="00BE2F9A" w:rsidRDefault="002B00D8" w:rsidP="00026A7B">
      <w:pPr>
        <w:spacing w:before="120" w:after="120" w:line="240" w:lineRule="auto"/>
        <w:jc w:val="center"/>
        <w:rPr>
          <w:rFonts w:ascii="Times New Roman" w:hAnsi="Times New Roman" w:cs="Times New Roman"/>
          <w:b/>
          <w:sz w:val="28"/>
          <w:szCs w:val="28"/>
        </w:rPr>
      </w:pPr>
      <w:r w:rsidRPr="00BE2F9A">
        <w:rPr>
          <w:rFonts w:ascii="Times New Roman" w:hAnsi="Times New Roman" w:cs="Times New Roman"/>
          <w:b/>
          <w:sz w:val="28"/>
          <w:szCs w:val="28"/>
        </w:rPr>
        <w:t>Phụ lục</w:t>
      </w:r>
    </w:p>
    <w:p w:rsidR="00386BB7" w:rsidRPr="00BE2F9A" w:rsidRDefault="00DA646D" w:rsidP="00BC33B4">
      <w:pPr>
        <w:spacing w:after="0" w:line="240" w:lineRule="auto"/>
        <w:jc w:val="center"/>
        <w:rPr>
          <w:rFonts w:ascii="Times New Roman" w:hAnsi="Times New Roman" w:cs="Times New Roman"/>
          <w:b/>
          <w:sz w:val="28"/>
          <w:szCs w:val="28"/>
        </w:rPr>
      </w:pPr>
      <w:r w:rsidRPr="00BE2F9A">
        <w:rPr>
          <w:rFonts w:ascii="Times New Roman" w:hAnsi="Times New Roman" w:cs="Times New Roman"/>
          <w:b/>
          <w:sz w:val="28"/>
          <w:szCs w:val="28"/>
        </w:rPr>
        <w:t>PHÂN CÔNG ĐƠN VỊ ĐỀ XUẤT</w:t>
      </w:r>
      <w:r w:rsidR="007A08E8" w:rsidRPr="00BE2F9A">
        <w:rPr>
          <w:rFonts w:ascii="Times New Roman" w:hAnsi="Times New Roman" w:cs="Times New Roman"/>
          <w:b/>
          <w:sz w:val="28"/>
          <w:szCs w:val="28"/>
        </w:rPr>
        <w:t xml:space="preserve"> </w:t>
      </w:r>
      <w:r w:rsidR="00BC33B4" w:rsidRPr="00BE2F9A">
        <w:rPr>
          <w:rFonts w:ascii="Times New Roman" w:hAnsi="Times New Roman" w:cs="Times New Roman"/>
          <w:b/>
          <w:sz w:val="28"/>
        </w:rPr>
        <w:t>THỰC HIỆN</w:t>
      </w:r>
      <w:r w:rsidR="007A08E8" w:rsidRPr="00BE2F9A">
        <w:rPr>
          <w:rFonts w:ascii="Times New Roman" w:hAnsi="Times New Roman" w:cs="Times New Roman"/>
          <w:b/>
          <w:sz w:val="28"/>
          <w:szCs w:val="28"/>
        </w:rPr>
        <w:t xml:space="preserve"> </w:t>
      </w:r>
      <w:r w:rsidR="00BC33B4" w:rsidRPr="00BE2F9A">
        <w:rPr>
          <w:rFonts w:ascii="Times New Roman" w:hAnsi="Times New Roman" w:cs="Times New Roman"/>
          <w:b/>
          <w:sz w:val="28"/>
          <w:szCs w:val="28"/>
        </w:rPr>
        <w:t>DỰ ÁN</w:t>
      </w:r>
      <w:r w:rsidR="00386BB7" w:rsidRPr="00BE2F9A">
        <w:rPr>
          <w:rFonts w:ascii="Times New Roman" w:hAnsi="Times New Roman" w:cs="Times New Roman"/>
          <w:b/>
          <w:sz w:val="28"/>
          <w:szCs w:val="28"/>
        </w:rPr>
        <w:t xml:space="preserve"> ĐẦU TƯ XÂY DỰNG MỚI HOẶC NÂNG CẤP, CẢI TẠO, </w:t>
      </w:r>
    </w:p>
    <w:p w:rsidR="00BC33B4" w:rsidRPr="00BE2F9A" w:rsidRDefault="00386BB7" w:rsidP="00213F76">
      <w:pPr>
        <w:spacing w:after="120" w:line="240" w:lineRule="auto"/>
        <w:jc w:val="center"/>
        <w:rPr>
          <w:rFonts w:ascii="Times New Roman" w:hAnsi="Times New Roman" w:cs="Times New Roman"/>
          <w:b/>
          <w:i/>
          <w:sz w:val="28"/>
          <w:szCs w:val="28"/>
        </w:rPr>
      </w:pPr>
      <w:r w:rsidRPr="00BE2F9A">
        <w:rPr>
          <w:rFonts w:ascii="Times New Roman" w:hAnsi="Times New Roman" w:cs="Times New Roman"/>
          <w:b/>
          <w:sz w:val="28"/>
          <w:szCs w:val="28"/>
        </w:rPr>
        <w:t>MỞ RỘNG HỆ THỐNG THOÁT NƯỚC THẢI (</w:t>
      </w:r>
      <w:r w:rsidRPr="00BE2F9A">
        <w:rPr>
          <w:rFonts w:ascii="Times New Roman" w:hAnsi="Times New Roman" w:cs="Times New Roman"/>
          <w:b/>
          <w:i/>
          <w:sz w:val="28"/>
          <w:szCs w:val="28"/>
        </w:rPr>
        <w:t>DỰ ÁN ĐẤU NỐI NƯỚC THẢI HOẶC DỰ ÁN ĐẦU TƯ HỆ THỐNG THOÁT NƯỚC THẢI (CÓ HẠNG MỤC ĐẤU NỐI NƯỚC THẢI)</w:t>
      </w:r>
    </w:p>
    <w:p w:rsidR="00E42162" w:rsidRPr="00BE2F9A" w:rsidRDefault="00E42162" w:rsidP="00213F76">
      <w:pPr>
        <w:spacing w:after="120" w:line="240" w:lineRule="auto"/>
        <w:jc w:val="center"/>
        <w:rPr>
          <w:rFonts w:ascii="Times New Roman" w:hAnsi="Times New Roman" w:cs="Times New Roman"/>
          <w:sz w:val="28"/>
          <w:szCs w:val="28"/>
        </w:rPr>
      </w:pPr>
      <w:r w:rsidRPr="00BE2F9A">
        <w:rPr>
          <w:rFonts w:ascii="Times New Roman" w:hAnsi="Times New Roman" w:cs="Times New Roman"/>
          <w:i/>
          <w:sz w:val="28"/>
          <w:szCs w:val="28"/>
        </w:rPr>
        <w:t>(Kèm theo Công văn số              /UBND-KT ngày       /12/2024 của UBND tỉnh)</w:t>
      </w:r>
    </w:p>
    <w:tbl>
      <w:tblPr>
        <w:tblStyle w:val="TableGrid"/>
        <w:tblW w:w="15021" w:type="dxa"/>
        <w:jc w:val="center"/>
        <w:tblLook w:val="04A0" w:firstRow="1" w:lastRow="0" w:firstColumn="1" w:lastColumn="0" w:noHBand="0" w:noVBand="1"/>
      </w:tblPr>
      <w:tblGrid>
        <w:gridCol w:w="549"/>
        <w:gridCol w:w="5116"/>
        <w:gridCol w:w="2324"/>
        <w:gridCol w:w="2978"/>
        <w:gridCol w:w="2692"/>
        <w:gridCol w:w="1362"/>
      </w:tblGrid>
      <w:tr w:rsidR="00BE2F9A" w:rsidRPr="00BE2F9A" w:rsidTr="00664D13">
        <w:trPr>
          <w:tblHeader/>
          <w:jc w:val="center"/>
        </w:trPr>
        <w:tc>
          <w:tcPr>
            <w:tcW w:w="549" w:type="dxa"/>
            <w:vAlign w:val="center"/>
          </w:tcPr>
          <w:p w:rsidR="00B2541A" w:rsidRPr="00BE2F9A" w:rsidRDefault="00B2541A" w:rsidP="00A90F0B">
            <w:pPr>
              <w:jc w:val="center"/>
              <w:rPr>
                <w:rFonts w:ascii="Times New Roman" w:hAnsi="Times New Roman" w:cs="Times New Roman"/>
                <w:b/>
                <w:sz w:val="26"/>
                <w:szCs w:val="26"/>
              </w:rPr>
            </w:pPr>
            <w:r w:rsidRPr="00BE2F9A">
              <w:rPr>
                <w:rFonts w:ascii="Times New Roman" w:hAnsi="Times New Roman" w:cs="Times New Roman"/>
                <w:b/>
                <w:sz w:val="26"/>
                <w:szCs w:val="26"/>
              </w:rPr>
              <w:t>Stt</w:t>
            </w:r>
          </w:p>
        </w:tc>
        <w:tc>
          <w:tcPr>
            <w:tcW w:w="5116" w:type="dxa"/>
            <w:vAlign w:val="center"/>
          </w:tcPr>
          <w:p w:rsidR="00B2541A" w:rsidRPr="00BE2F9A" w:rsidRDefault="00B2541A" w:rsidP="00A90F0B">
            <w:pPr>
              <w:jc w:val="center"/>
              <w:rPr>
                <w:rFonts w:ascii="Times New Roman" w:hAnsi="Times New Roman" w:cs="Times New Roman"/>
                <w:b/>
                <w:sz w:val="26"/>
                <w:szCs w:val="26"/>
              </w:rPr>
            </w:pPr>
            <w:r w:rsidRPr="00BE2F9A">
              <w:rPr>
                <w:rFonts w:ascii="Times New Roman" w:hAnsi="Times New Roman" w:cs="Times New Roman"/>
                <w:b/>
                <w:sz w:val="26"/>
                <w:szCs w:val="26"/>
              </w:rPr>
              <w:t>Tên dự án</w:t>
            </w:r>
          </w:p>
        </w:tc>
        <w:tc>
          <w:tcPr>
            <w:tcW w:w="2324" w:type="dxa"/>
            <w:vAlign w:val="center"/>
          </w:tcPr>
          <w:p w:rsidR="00B2541A" w:rsidRPr="00BE2F9A" w:rsidRDefault="00CC4518" w:rsidP="00A90F0B">
            <w:pPr>
              <w:pStyle w:val="ListParagraph"/>
              <w:tabs>
                <w:tab w:val="left" w:pos="851"/>
              </w:tabs>
              <w:spacing w:before="40" w:after="40"/>
              <w:ind w:left="0"/>
              <w:jc w:val="center"/>
              <w:rPr>
                <w:rFonts w:ascii="Times New Roman" w:hAnsi="Times New Roman" w:cs="Times New Roman"/>
                <w:b/>
                <w:sz w:val="26"/>
                <w:szCs w:val="26"/>
              </w:rPr>
            </w:pPr>
            <w:r w:rsidRPr="00BE2F9A">
              <w:rPr>
                <w:rFonts w:ascii="Times New Roman" w:hAnsi="Times New Roman" w:cs="Times New Roman"/>
                <w:b/>
                <w:sz w:val="26"/>
                <w:szCs w:val="26"/>
              </w:rPr>
              <w:t xml:space="preserve">Cơ quan đề xuất </w:t>
            </w:r>
            <w:r w:rsidRPr="008F5719">
              <w:rPr>
                <w:rFonts w:ascii="Times New Roman Bold" w:hAnsi="Times New Roman Bold" w:cs="Times New Roman"/>
                <w:b/>
                <w:spacing w:val="-4"/>
                <w:sz w:val="26"/>
                <w:szCs w:val="26"/>
              </w:rPr>
              <w:t>chủ trương đầu tư</w:t>
            </w:r>
            <w:r w:rsidR="00CC2C0A" w:rsidRPr="008F5719">
              <w:rPr>
                <w:rStyle w:val="FootnoteReference"/>
                <w:rFonts w:ascii="Times New Roman Bold" w:hAnsi="Times New Roman Bold" w:cs="Times New Roman"/>
                <w:b/>
                <w:spacing w:val="-4"/>
                <w:sz w:val="26"/>
                <w:szCs w:val="26"/>
              </w:rPr>
              <w:footnoteReference w:id="1"/>
            </w:r>
          </w:p>
        </w:tc>
        <w:tc>
          <w:tcPr>
            <w:tcW w:w="2978" w:type="dxa"/>
            <w:vAlign w:val="center"/>
          </w:tcPr>
          <w:p w:rsidR="00B2541A" w:rsidRPr="00BE2F9A" w:rsidRDefault="00C069F2" w:rsidP="008D7D64">
            <w:pPr>
              <w:pStyle w:val="ListParagraph"/>
              <w:tabs>
                <w:tab w:val="left" w:pos="851"/>
              </w:tabs>
              <w:spacing w:before="40" w:after="40"/>
              <w:ind w:left="0"/>
              <w:jc w:val="center"/>
              <w:rPr>
                <w:rFonts w:ascii="Times New Roman" w:hAnsi="Times New Roman" w:cs="Times New Roman"/>
                <w:b/>
                <w:sz w:val="26"/>
                <w:szCs w:val="26"/>
              </w:rPr>
            </w:pPr>
            <w:r w:rsidRPr="00BE2F9A">
              <w:rPr>
                <w:rFonts w:ascii="Times New Roman" w:hAnsi="Times New Roman" w:cs="Times New Roman"/>
                <w:b/>
                <w:sz w:val="26"/>
                <w:szCs w:val="26"/>
              </w:rPr>
              <w:t>Dự kiến</w:t>
            </w:r>
            <w:r w:rsidR="008D7D64" w:rsidRPr="00BE2F9A">
              <w:rPr>
                <w:rFonts w:ascii="Times New Roman" w:hAnsi="Times New Roman" w:cs="Times New Roman"/>
                <w:b/>
                <w:sz w:val="26"/>
                <w:szCs w:val="26"/>
              </w:rPr>
              <w:t xml:space="preserve"> đơn vị được giao làm</w:t>
            </w:r>
            <w:r w:rsidRPr="00BE2F9A">
              <w:rPr>
                <w:rFonts w:ascii="Times New Roman" w:hAnsi="Times New Roman" w:cs="Times New Roman"/>
                <w:b/>
                <w:sz w:val="26"/>
                <w:szCs w:val="26"/>
              </w:rPr>
              <w:t xml:space="preserve"> c</w:t>
            </w:r>
            <w:r w:rsidR="00F36415" w:rsidRPr="00BE2F9A">
              <w:rPr>
                <w:rFonts w:ascii="Times New Roman" w:hAnsi="Times New Roman" w:cs="Times New Roman"/>
                <w:b/>
                <w:sz w:val="26"/>
                <w:szCs w:val="26"/>
              </w:rPr>
              <w:t>hủ đầ</w:t>
            </w:r>
            <w:r w:rsidR="008D7D64" w:rsidRPr="00BE2F9A">
              <w:rPr>
                <w:rFonts w:ascii="Times New Roman" w:hAnsi="Times New Roman" w:cs="Times New Roman"/>
                <w:b/>
                <w:sz w:val="26"/>
                <w:szCs w:val="26"/>
              </w:rPr>
              <w:t>u tư</w:t>
            </w:r>
          </w:p>
        </w:tc>
        <w:tc>
          <w:tcPr>
            <w:tcW w:w="2692" w:type="dxa"/>
            <w:vAlign w:val="center"/>
          </w:tcPr>
          <w:p w:rsidR="00B2541A" w:rsidRPr="00BE2F9A" w:rsidRDefault="00E23678" w:rsidP="00A90F0B">
            <w:pPr>
              <w:pStyle w:val="ListParagraph"/>
              <w:tabs>
                <w:tab w:val="left" w:pos="851"/>
              </w:tabs>
              <w:spacing w:before="40" w:after="40"/>
              <w:ind w:left="0"/>
              <w:jc w:val="center"/>
              <w:rPr>
                <w:rFonts w:ascii="Times New Roman" w:hAnsi="Times New Roman" w:cs="Times New Roman"/>
                <w:b/>
                <w:sz w:val="26"/>
                <w:szCs w:val="26"/>
              </w:rPr>
            </w:pPr>
            <w:r w:rsidRPr="00BE2F9A">
              <w:rPr>
                <w:rFonts w:ascii="Times New Roman" w:hAnsi="Times New Roman" w:cs="Times New Roman"/>
                <w:b/>
                <w:sz w:val="26"/>
                <w:szCs w:val="26"/>
              </w:rPr>
              <w:t>Nguồn vốn thực hiện</w:t>
            </w:r>
          </w:p>
        </w:tc>
        <w:tc>
          <w:tcPr>
            <w:tcW w:w="1362" w:type="dxa"/>
            <w:vAlign w:val="center"/>
          </w:tcPr>
          <w:p w:rsidR="00B2541A" w:rsidRPr="00BE2F9A" w:rsidRDefault="00C41D2D" w:rsidP="005E33E2">
            <w:pPr>
              <w:pStyle w:val="ListParagraph"/>
              <w:tabs>
                <w:tab w:val="left" w:pos="851"/>
              </w:tabs>
              <w:spacing w:before="40" w:after="40"/>
              <w:ind w:left="0"/>
              <w:jc w:val="center"/>
              <w:rPr>
                <w:rFonts w:ascii="Times New Roman" w:hAnsi="Times New Roman" w:cs="Times New Roman"/>
                <w:b/>
                <w:sz w:val="26"/>
                <w:szCs w:val="26"/>
              </w:rPr>
            </w:pPr>
            <w:r w:rsidRPr="00BE2F9A">
              <w:rPr>
                <w:rFonts w:ascii="Times New Roman" w:hAnsi="Times New Roman" w:cs="Times New Roman"/>
                <w:b/>
                <w:sz w:val="26"/>
                <w:szCs w:val="26"/>
              </w:rPr>
              <w:t xml:space="preserve">Thời gian </w:t>
            </w:r>
            <w:r w:rsidR="005E33E2" w:rsidRPr="00BE2F9A">
              <w:rPr>
                <w:rFonts w:ascii="Times New Roman" w:hAnsi="Times New Roman" w:cs="Times New Roman"/>
                <w:b/>
                <w:sz w:val="26"/>
                <w:szCs w:val="26"/>
              </w:rPr>
              <w:t xml:space="preserve">chuẩn bị </w:t>
            </w:r>
            <w:bookmarkStart w:id="2" w:name="_GoBack"/>
            <w:bookmarkEnd w:id="2"/>
            <w:r w:rsidR="005E33E2" w:rsidRPr="00BE2F9A">
              <w:rPr>
                <w:rFonts w:ascii="Times New Roman" w:hAnsi="Times New Roman" w:cs="Times New Roman"/>
                <w:b/>
                <w:sz w:val="26"/>
                <w:szCs w:val="26"/>
              </w:rPr>
              <w:t>đầu tư</w:t>
            </w:r>
          </w:p>
        </w:tc>
      </w:tr>
      <w:tr w:rsidR="00BE2F9A" w:rsidRPr="00BE2F9A" w:rsidTr="00664D13">
        <w:trPr>
          <w:jc w:val="center"/>
        </w:trPr>
        <w:tc>
          <w:tcPr>
            <w:tcW w:w="549" w:type="dxa"/>
            <w:vAlign w:val="center"/>
          </w:tcPr>
          <w:p w:rsidR="000245DE" w:rsidRPr="00BE2F9A" w:rsidRDefault="000245DE" w:rsidP="000245DE">
            <w:pPr>
              <w:jc w:val="center"/>
              <w:rPr>
                <w:rFonts w:ascii="Times New Roman" w:hAnsi="Times New Roman" w:cs="Times New Roman"/>
                <w:b/>
                <w:sz w:val="26"/>
                <w:szCs w:val="26"/>
              </w:rPr>
            </w:pPr>
            <w:r w:rsidRPr="00BE2F9A">
              <w:rPr>
                <w:rFonts w:ascii="Times New Roman" w:hAnsi="Times New Roman" w:cs="Times New Roman"/>
                <w:b/>
                <w:sz w:val="26"/>
                <w:szCs w:val="26"/>
              </w:rPr>
              <w:t>I</w:t>
            </w:r>
          </w:p>
        </w:tc>
        <w:tc>
          <w:tcPr>
            <w:tcW w:w="14472" w:type="dxa"/>
            <w:gridSpan w:val="5"/>
            <w:vAlign w:val="center"/>
          </w:tcPr>
          <w:p w:rsidR="000245DE" w:rsidRPr="00BE2F9A" w:rsidRDefault="000F73E3" w:rsidP="00A44B88">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b/>
                <w:sz w:val="26"/>
                <w:szCs w:val="26"/>
              </w:rPr>
              <w:t>Đối với d</w:t>
            </w:r>
            <w:r w:rsidR="000245DE" w:rsidRPr="00BE2F9A">
              <w:rPr>
                <w:rFonts w:ascii="Times New Roman" w:hAnsi="Times New Roman" w:cs="Times New Roman"/>
                <w:b/>
                <w:sz w:val="26"/>
                <w:szCs w:val="26"/>
              </w:rPr>
              <w:t xml:space="preserve">ự án </w:t>
            </w:r>
            <w:r w:rsidR="00A44B88" w:rsidRPr="00BE2F9A">
              <w:rPr>
                <w:rFonts w:ascii="Times New Roman" w:hAnsi="Times New Roman" w:cs="Times New Roman"/>
                <w:b/>
                <w:sz w:val="26"/>
                <w:szCs w:val="26"/>
              </w:rPr>
              <w:t xml:space="preserve">đã </w:t>
            </w:r>
            <w:r w:rsidR="000245DE" w:rsidRPr="00BE2F9A">
              <w:rPr>
                <w:rFonts w:ascii="Times New Roman" w:hAnsi="Times New Roman" w:cs="Times New Roman"/>
                <w:b/>
                <w:sz w:val="26"/>
                <w:szCs w:val="26"/>
              </w:rPr>
              <w:t>vận hành chính thức</w:t>
            </w:r>
            <w:r w:rsidRPr="00BE2F9A">
              <w:rPr>
                <w:rFonts w:ascii="Times New Roman" w:hAnsi="Times New Roman" w:cs="Times New Roman"/>
                <w:b/>
                <w:sz w:val="26"/>
                <w:szCs w:val="26"/>
              </w:rPr>
              <w:t xml:space="preserve"> (có đấu nối nước thải nhưng chưa hết công suất thiết kế)</w:t>
            </w:r>
          </w:p>
        </w:tc>
      </w:tr>
      <w:tr w:rsidR="00BE2F9A" w:rsidRPr="00BE2F9A" w:rsidTr="00664D13">
        <w:trPr>
          <w:jc w:val="center"/>
        </w:trPr>
        <w:tc>
          <w:tcPr>
            <w:tcW w:w="549" w:type="dxa"/>
          </w:tcPr>
          <w:p w:rsidR="000245DE" w:rsidRPr="00BE2F9A" w:rsidRDefault="000245DE" w:rsidP="000245DE">
            <w:pPr>
              <w:pStyle w:val="ListParagraph"/>
              <w:tabs>
                <w:tab w:val="left" w:pos="851"/>
              </w:tabs>
              <w:spacing w:before="40" w:after="40"/>
              <w:ind w:left="0"/>
              <w:jc w:val="center"/>
              <w:rPr>
                <w:rFonts w:ascii="Times New Roman" w:hAnsi="Times New Roman" w:cs="Times New Roman"/>
                <w:sz w:val="26"/>
                <w:szCs w:val="26"/>
              </w:rPr>
            </w:pPr>
            <w:r w:rsidRPr="00BE2F9A">
              <w:rPr>
                <w:rFonts w:ascii="Times New Roman" w:hAnsi="Times New Roman" w:cs="Times New Roman"/>
                <w:sz w:val="26"/>
                <w:szCs w:val="26"/>
              </w:rPr>
              <w:t>1</w:t>
            </w:r>
          </w:p>
        </w:tc>
        <w:tc>
          <w:tcPr>
            <w:tcW w:w="5116" w:type="dxa"/>
            <w:vAlign w:val="center"/>
          </w:tcPr>
          <w:p w:rsidR="000245DE" w:rsidRPr="00BE2F9A" w:rsidRDefault="000245DE" w:rsidP="000245DE">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Hệ thống thu gom và xử lý nước thải thị trấn Dương Minh Châu, giai đoạn 1</w:t>
            </w:r>
            <w:r w:rsidR="009E001C" w:rsidRPr="00BE2F9A">
              <w:rPr>
                <w:rFonts w:ascii="Times New Roman" w:hAnsi="Times New Roman" w:cs="Times New Roman"/>
                <w:sz w:val="26"/>
                <w:szCs w:val="26"/>
              </w:rPr>
              <w:t>; công suất thiết kế 1.200 m</w:t>
            </w:r>
            <w:r w:rsidR="009E001C" w:rsidRPr="00BE2F9A">
              <w:rPr>
                <w:rFonts w:ascii="Times New Roman" w:hAnsi="Times New Roman" w:cs="Times New Roman"/>
                <w:sz w:val="26"/>
                <w:szCs w:val="26"/>
                <w:vertAlign w:val="superscript"/>
              </w:rPr>
              <w:t>3</w:t>
            </w:r>
            <w:r w:rsidR="009E001C" w:rsidRPr="00BE2F9A">
              <w:rPr>
                <w:rFonts w:ascii="Times New Roman" w:hAnsi="Times New Roman" w:cs="Times New Roman"/>
                <w:sz w:val="26"/>
                <w:szCs w:val="26"/>
              </w:rPr>
              <w:t>/ngđ (vận hành năm 2018)</w:t>
            </w:r>
          </w:p>
          <w:p w:rsidR="005F650B" w:rsidRPr="00BE2F9A" w:rsidRDefault="005F650B" w:rsidP="000245DE">
            <w:pPr>
              <w:pStyle w:val="ListParagraph"/>
              <w:tabs>
                <w:tab w:val="left" w:pos="851"/>
              </w:tabs>
              <w:spacing w:before="40" w:after="40"/>
              <w:ind w:left="0"/>
              <w:jc w:val="both"/>
              <w:rPr>
                <w:rFonts w:ascii="Times New Roman" w:hAnsi="Times New Roman" w:cs="Times New Roman"/>
                <w:sz w:val="26"/>
                <w:szCs w:val="26"/>
              </w:rPr>
            </w:pPr>
          </w:p>
        </w:tc>
        <w:tc>
          <w:tcPr>
            <w:tcW w:w="2324" w:type="dxa"/>
          </w:tcPr>
          <w:p w:rsidR="000245DE" w:rsidRPr="00BE2F9A" w:rsidRDefault="00CC4518" w:rsidP="00C41D2D">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pacing w:val="-4"/>
                <w:sz w:val="26"/>
                <w:szCs w:val="26"/>
              </w:rPr>
              <w:t>UBND Huyện Dương Minh Châu</w:t>
            </w:r>
          </w:p>
        </w:tc>
        <w:tc>
          <w:tcPr>
            <w:tcW w:w="2978" w:type="dxa"/>
          </w:tcPr>
          <w:p w:rsidR="000245DE" w:rsidRPr="00BE2F9A" w:rsidRDefault="009079DB" w:rsidP="005F650B">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pacing w:val="-4"/>
                <w:sz w:val="26"/>
                <w:szCs w:val="26"/>
              </w:rPr>
              <w:t>Ban Quản lý dự án đầu tư xây dựng Huyện Dương Minh Châu</w:t>
            </w:r>
          </w:p>
        </w:tc>
        <w:tc>
          <w:tcPr>
            <w:tcW w:w="2692" w:type="dxa"/>
          </w:tcPr>
          <w:p w:rsidR="000245DE" w:rsidRPr="00BE2F9A" w:rsidRDefault="005223AE" w:rsidP="00101E3A">
            <w:pPr>
              <w:pStyle w:val="ListParagraph"/>
              <w:tabs>
                <w:tab w:val="left" w:pos="851"/>
              </w:tabs>
              <w:spacing w:before="40" w:after="40"/>
              <w:ind w:left="0"/>
              <w:jc w:val="both"/>
              <w:rPr>
                <w:rFonts w:ascii="Times New Roman" w:hAnsi="Times New Roman"/>
                <w:spacing w:val="-4"/>
                <w:sz w:val="26"/>
                <w:szCs w:val="26"/>
              </w:rPr>
            </w:pPr>
            <w:r w:rsidRPr="00BE2F9A">
              <w:rPr>
                <w:rFonts w:ascii="Times New Roman" w:hAnsi="Times New Roman"/>
                <w:sz w:val="26"/>
                <w:szCs w:val="26"/>
                <w:lang w:val="nl-NL"/>
              </w:rPr>
              <w:t>Nguồn</w:t>
            </w:r>
            <w:r w:rsidRPr="00BE2F9A">
              <w:rPr>
                <w:rFonts w:ascii="Times New Roman" w:hAnsi="Times New Roman"/>
                <w:sz w:val="26"/>
                <w:szCs w:val="26"/>
              </w:rPr>
              <w:t xml:space="preserve"> vốn đầu tư công từ ngân sách cấp tỉnh, ngân sách cấp huyện</w:t>
            </w:r>
          </w:p>
        </w:tc>
        <w:tc>
          <w:tcPr>
            <w:tcW w:w="1362" w:type="dxa"/>
          </w:tcPr>
          <w:p w:rsidR="000245DE" w:rsidRPr="00BE2F9A" w:rsidRDefault="00327FE9"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2025</w:t>
            </w:r>
            <w:r w:rsidR="005223AE" w:rsidRPr="00BE2F9A">
              <w:rPr>
                <w:rFonts w:ascii="Times New Roman" w:hAnsi="Times New Roman" w:cs="Times New Roman"/>
                <w:sz w:val="26"/>
                <w:szCs w:val="26"/>
              </w:rPr>
              <w:t>-20</w:t>
            </w:r>
            <w:r w:rsidR="005E33E2" w:rsidRPr="00BE2F9A">
              <w:rPr>
                <w:rFonts w:ascii="Times New Roman" w:hAnsi="Times New Roman" w:cs="Times New Roman"/>
                <w:sz w:val="26"/>
                <w:szCs w:val="26"/>
              </w:rPr>
              <w:t>26</w:t>
            </w:r>
          </w:p>
        </w:tc>
      </w:tr>
      <w:tr w:rsidR="00BE2F9A" w:rsidRPr="00BE2F9A" w:rsidTr="00664D13">
        <w:trPr>
          <w:jc w:val="center"/>
        </w:trPr>
        <w:tc>
          <w:tcPr>
            <w:tcW w:w="549" w:type="dxa"/>
          </w:tcPr>
          <w:p w:rsidR="000245DE" w:rsidRPr="00BE2F9A" w:rsidRDefault="000245DE" w:rsidP="000245DE">
            <w:pPr>
              <w:pStyle w:val="ListParagraph"/>
              <w:tabs>
                <w:tab w:val="left" w:pos="851"/>
              </w:tabs>
              <w:spacing w:before="40" w:after="40"/>
              <w:ind w:left="0"/>
              <w:jc w:val="center"/>
              <w:rPr>
                <w:rFonts w:ascii="Times New Roman" w:hAnsi="Times New Roman" w:cs="Times New Roman"/>
                <w:b/>
                <w:bCs/>
                <w:sz w:val="26"/>
                <w:szCs w:val="26"/>
              </w:rPr>
            </w:pPr>
            <w:r w:rsidRPr="00BE2F9A">
              <w:rPr>
                <w:rFonts w:ascii="Times New Roman" w:hAnsi="Times New Roman" w:cs="Times New Roman"/>
                <w:b/>
                <w:bCs/>
                <w:sz w:val="26"/>
                <w:szCs w:val="26"/>
              </w:rPr>
              <w:t>II</w:t>
            </w:r>
          </w:p>
        </w:tc>
        <w:tc>
          <w:tcPr>
            <w:tcW w:w="14472" w:type="dxa"/>
            <w:gridSpan w:val="5"/>
            <w:vAlign w:val="center"/>
          </w:tcPr>
          <w:p w:rsidR="000245DE" w:rsidRPr="00BE2F9A" w:rsidRDefault="000F73E3" w:rsidP="000F73E3">
            <w:pPr>
              <w:pStyle w:val="ListParagraph"/>
              <w:tabs>
                <w:tab w:val="left" w:pos="851"/>
              </w:tabs>
              <w:spacing w:before="40" w:after="40"/>
              <w:ind w:left="0"/>
              <w:rPr>
                <w:rFonts w:ascii="Times New Roman" w:hAnsi="Times New Roman" w:cs="Times New Roman"/>
                <w:sz w:val="26"/>
                <w:szCs w:val="26"/>
              </w:rPr>
            </w:pPr>
            <w:r w:rsidRPr="00BE2F9A">
              <w:rPr>
                <w:rFonts w:ascii="Times New Roman" w:hAnsi="Times New Roman" w:cs="Times New Roman"/>
                <w:b/>
                <w:bCs/>
                <w:sz w:val="26"/>
                <w:szCs w:val="26"/>
              </w:rPr>
              <w:t>Đối với d</w:t>
            </w:r>
            <w:r w:rsidR="000245DE" w:rsidRPr="00BE2F9A">
              <w:rPr>
                <w:rFonts w:ascii="Times New Roman" w:hAnsi="Times New Roman" w:cs="Times New Roman"/>
                <w:b/>
                <w:bCs/>
                <w:sz w:val="26"/>
                <w:szCs w:val="26"/>
              </w:rPr>
              <w:t xml:space="preserve">ự án </w:t>
            </w:r>
            <w:r w:rsidRPr="00BE2F9A">
              <w:rPr>
                <w:rFonts w:ascii="Times New Roman" w:hAnsi="Times New Roman" w:cs="Times New Roman"/>
                <w:b/>
                <w:bCs/>
                <w:sz w:val="26"/>
                <w:szCs w:val="26"/>
              </w:rPr>
              <w:t>đã/</w:t>
            </w:r>
            <w:r w:rsidR="000245DE" w:rsidRPr="00BE2F9A">
              <w:rPr>
                <w:rFonts w:ascii="Times New Roman" w:hAnsi="Times New Roman" w:cs="Times New Roman"/>
                <w:b/>
                <w:bCs/>
                <w:sz w:val="26"/>
                <w:szCs w:val="26"/>
              </w:rPr>
              <w:t>đang triển khai đầu tư xây dựng</w:t>
            </w:r>
            <w:r w:rsidRPr="00BE2F9A">
              <w:rPr>
                <w:rFonts w:ascii="Times New Roman" w:hAnsi="Times New Roman" w:cs="Times New Roman"/>
                <w:b/>
                <w:bCs/>
                <w:sz w:val="26"/>
                <w:szCs w:val="26"/>
              </w:rPr>
              <w:t xml:space="preserve"> (chưa có hạng mục đấu nối nước thải)</w:t>
            </w:r>
          </w:p>
        </w:tc>
      </w:tr>
      <w:tr w:rsidR="00BE2F9A" w:rsidRPr="00BE2F9A" w:rsidTr="00664D13">
        <w:trPr>
          <w:jc w:val="center"/>
        </w:trPr>
        <w:tc>
          <w:tcPr>
            <w:tcW w:w="549" w:type="dxa"/>
          </w:tcPr>
          <w:p w:rsidR="005E33E2" w:rsidRPr="00BE2F9A" w:rsidRDefault="005E33E2" w:rsidP="005E33E2">
            <w:pPr>
              <w:pStyle w:val="ListParagraph"/>
              <w:tabs>
                <w:tab w:val="left" w:pos="851"/>
              </w:tabs>
              <w:spacing w:before="40" w:after="40"/>
              <w:ind w:left="0"/>
              <w:jc w:val="center"/>
              <w:rPr>
                <w:rFonts w:ascii="Times New Roman" w:hAnsi="Times New Roman" w:cs="Times New Roman"/>
                <w:sz w:val="26"/>
                <w:szCs w:val="26"/>
              </w:rPr>
            </w:pPr>
            <w:r w:rsidRPr="00BE2F9A">
              <w:rPr>
                <w:rFonts w:ascii="Times New Roman" w:hAnsi="Times New Roman" w:cs="Times New Roman"/>
                <w:sz w:val="26"/>
                <w:szCs w:val="26"/>
              </w:rPr>
              <w:t>2</w:t>
            </w:r>
          </w:p>
        </w:tc>
        <w:tc>
          <w:tcPr>
            <w:tcW w:w="5116"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Hệ thống thu gom và xử lý nước thải đô thị Mộc Bài; công suất thiết kế 3.000 m</w:t>
            </w:r>
            <w:r w:rsidRPr="00BE2F9A">
              <w:rPr>
                <w:rFonts w:ascii="Times New Roman" w:hAnsi="Times New Roman" w:cs="Times New Roman"/>
                <w:sz w:val="26"/>
                <w:szCs w:val="26"/>
                <w:vertAlign w:val="superscript"/>
              </w:rPr>
              <w:t>3</w:t>
            </w:r>
            <w:r w:rsidRPr="00BE2F9A">
              <w:rPr>
                <w:rFonts w:ascii="Times New Roman" w:hAnsi="Times New Roman" w:cs="Times New Roman"/>
                <w:sz w:val="26"/>
                <w:szCs w:val="26"/>
              </w:rPr>
              <w:t>/ngđ (</w:t>
            </w:r>
            <w:r w:rsidRPr="00BE2F9A">
              <w:rPr>
                <w:rFonts w:ascii="Times New Roman" w:hAnsi="Times New Roman"/>
                <w:spacing w:val="-4"/>
                <w:sz w:val="26"/>
                <w:szCs w:val="26"/>
              </w:rPr>
              <w:t>vận hành năm 2023)</w:t>
            </w:r>
          </w:p>
        </w:tc>
        <w:tc>
          <w:tcPr>
            <w:tcW w:w="2324"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UBND huyện Bến Cầu</w:t>
            </w:r>
          </w:p>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p>
        </w:tc>
        <w:tc>
          <w:tcPr>
            <w:tcW w:w="2978"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pacing w:val="-4"/>
                <w:sz w:val="26"/>
                <w:szCs w:val="26"/>
              </w:rPr>
              <w:t>Ban Quản lý dự án đầu tư xây dựng huyện Bến Cầu</w:t>
            </w:r>
          </w:p>
        </w:tc>
        <w:tc>
          <w:tcPr>
            <w:tcW w:w="2692" w:type="dxa"/>
          </w:tcPr>
          <w:p w:rsidR="005E33E2" w:rsidRPr="00BE2F9A" w:rsidRDefault="005E33E2" w:rsidP="005E33E2">
            <w:pPr>
              <w:pStyle w:val="ListParagraph"/>
              <w:tabs>
                <w:tab w:val="left" w:pos="851"/>
              </w:tabs>
              <w:spacing w:before="40" w:after="40"/>
              <w:ind w:left="0"/>
              <w:jc w:val="both"/>
              <w:rPr>
                <w:rFonts w:ascii="Times New Roman" w:hAnsi="Times New Roman"/>
                <w:bCs/>
                <w:spacing w:val="2"/>
                <w:sz w:val="26"/>
                <w:szCs w:val="26"/>
              </w:rPr>
            </w:pPr>
            <w:r w:rsidRPr="00BE2F9A">
              <w:rPr>
                <w:rFonts w:ascii="Times New Roman" w:hAnsi="Times New Roman"/>
                <w:sz w:val="26"/>
                <w:szCs w:val="26"/>
                <w:lang w:val="nl-NL"/>
              </w:rPr>
              <w:t>Nguồn</w:t>
            </w:r>
            <w:r w:rsidRPr="00BE2F9A">
              <w:rPr>
                <w:rFonts w:ascii="Times New Roman" w:hAnsi="Times New Roman"/>
                <w:sz w:val="26"/>
                <w:szCs w:val="26"/>
              </w:rPr>
              <w:t xml:space="preserve"> vốn đầu tư công từ ngân sách cấp tỉnh, ngân sách cấp huyện</w:t>
            </w:r>
          </w:p>
        </w:tc>
        <w:tc>
          <w:tcPr>
            <w:tcW w:w="1362"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2025-2026</w:t>
            </w:r>
          </w:p>
        </w:tc>
      </w:tr>
      <w:tr w:rsidR="00BE2F9A" w:rsidRPr="00BE2F9A" w:rsidTr="00664D13">
        <w:trPr>
          <w:jc w:val="center"/>
        </w:trPr>
        <w:tc>
          <w:tcPr>
            <w:tcW w:w="549" w:type="dxa"/>
          </w:tcPr>
          <w:p w:rsidR="005E33E2" w:rsidRPr="00BE2F9A" w:rsidRDefault="005E33E2" w:rsidP="005E33E2">
            <w:pPr>
              <w:pStyle w:val="ListParagraph"/>
              <w:tabs>
                <w:tab w:val="left" w:pos="851"/>
              </w:tabs>
              <w:spacing w:before="40" w:after="40"/>
              <w:ind w:left="0"/>
              <w:jc w:val="center"/>
              <w:rPr>
                <w:rFonts w:ascii="Times New Roman" w:hAnsi="Times New Roman" w:cs="Times New Roman"/>
                <w:sz w:val="26"/>
                <w:szCs w:val="26"/>
              </w:rPr>
            </w:pPr>
            <w:r w:rsidRPr="00BE2F9A">
              <w:rPr>
                <w:rFonts w:ascii="Times New Roman" w:hAnsi="Times New Roman" w:cs="Times New Roman"/>
                <w:sz w:val="26"/>
                <w:szCs w:val="26"/>
              </w:rPr>
              <w:t>3</w:t>
            </w:r>
          </w:p>
        </w:tc>
        <w:tc>
          <w:tcPr>
            <w:tcW w:w="5116"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Hệ thống thu gom và xử lý nước thải thành phố Tây Ninh, giai đoạn 1; công suất thiết kế 5.000 m</w:t>
            </w:r>
            <w:r w:rsidRPr="00BE2F9A">
              <w:rPr>
                <w:rFonts w:ascii="Times New Roman" w:hAnsi="Times New Roman" w:cs="Times New Roman"/>
                <w:sz w:val="26"/>
                <w:szCs w:val="26"/>
                <w:vertAlign w:val="superscript"/>
              </w:rPr>
              <w:t>3</w:t>
            </w:r>
            <w:r w:rsidRPr="00BE2F9A">
              <w:rPr>
                <w:rFonts w:ascii="Times New Roman" w:hAnsi="Times New Roman" w:cs="Times New Roman"/>
                <w:sz w:val="26"/>
                <w:szCs w:val="26"/>
              </w:rPr>
              <w:t>/ngđ (đã xây dựng xong nhà máy)</w:t>
            </w:r>
          </w:p>
        </w:tc>
        <w:tc>
          <w:tcPr>
            <w:tcW w:w="2324" w:type="dxa"/>
          </w:tcPr>
          <w:p w:rsidR="005E33E2" w:rsidRPr="00BE2F9A" w:rsidRDefault="005E33E2" w:rsidP="005E33E2">
            <w:pPr>
              <w:pStyle w:val="ListParagraph"/>
              <w:tabs>
                <w:tab w:val="left" w:pos="851"/>
              </w:tabs>
              <w:spacing w:before="40" w:after="40"/>
              <w:ind w:left="0"/>
              <w:jc w:val="both"/>
              <w:rPr>
                <w:rFonts w:ascii="Times New Roman" w:hAnsi="Times New Roman"/>
                <w:spacing w:val="-4"/>
                <w:sz w:val="26"/>
                <w:szCs w:val="26"/>
              </w:rPr>
            </w:pPr>
            <w:r w:rsidRPr="00BE2F9A">
              <w:rPr>
                <w:rFonts w:ascii="Times New Roman" w:hAnsi="Times New Roman"/>
                <w:spacing w:val="-4"/>
                <w:sz w:val="26"/>
                <w:szCs w:val="26"/>
              </w:rPr>
              <w:t>UBND thành phố Tây Ninh</w:t>
            </w:r>
          </w:p>
        </w:tc>
        <w:tc>
          <w:tcPr>
            <w:tcW w:w="2978" w:type="dxa"/>
          </w:tcPr>
          <w:p w:rsidR="005E33E2" w:rsidRPr="00BE2F9A" w:rsidRDefault="005E33E2" w:rsidP="007B0693">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pacing w:val="-4"/>
                <w:sz w:val="26"/>
                <w:szCs w:val="26"/>
              </w:rPr>
              <w:t>Ban Quản lý dự án đầu tư xây dựng thành phố Tây Ninh</w:t>
            </w:r>
          </w:p>
        </w:tc>
        <w:tc>
          <w:tcPr>
            <w:tcW w:w="2692" w:type="dxa"/>
          </w:tcPr>
          <w:p w:rsidR="005E33E2" w:rsidRPr="00BE2F9A" w:rsidRDefault="005E33E2" w:rsidP="005E33E2">
            <w:pPr>
              <w:shd w:val="clear" w:color="auto" w:fill="FFFFFF"/>
              <w:jc w:val="both"/>
              <w:rPr>
                <w:rFonts w:ascii="Times New Roman" w:hAnsi="Times New Roman" w:cs="Times New Roman"/>
                <w:sz w:val="26"/>
                <w:szCs w:val="26"/>
              </w:rPr>
            </w:pPr>
            <w:r w:rsidRPr="00BE2F9A">
              <w:rPr>
                <w:rFonts w:ascii="Times New Roman" w:hAnsi="Times New Roman"/>
                <w:sz w:val="26"/>
                <w:szCs w:val="26"/>
                <w:lang w:val="nl-NL"/>
              </w:rPr>
              <w:t>Nguồn</w:t>
            </w:r>
            <w:r w:rsidRPr="00BE2F9A">
              <w:rPr>
                <w:rFonts w:ascii="Times New Roman" w:hAnsi="Times New Roman"/>
                <w:sz w:val="26"/>
                <w:szCs w:val="26"/>
              </w:rPr>
              <w:t xml:space="preserve"> vốn đầu tư công từ ngân sách cấp tỉnh, ngân sách cấp huyện</w:t>
            </w:r>
          </w:p>
        </w:tc>
        <w:tc>
          <w:tcPr>
            <w:tcW w:w="1362"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2025-2026</w:t>
            </w:r>
          </w:p>
        </w:tc>
      </w:tr>
      <w:tr w:rsidR="00BE2F9A" w:rsidRPr="00BE2F9A" w:rsidTr="00664D13">
        <w:trPr>
          <w:jc w:val="center"/>
        </w:trPr>
        <w:tc>
          <w:tcPr>
            <w:tcW w:w="549" w:type="dxa"/>
          </w:tcPr>
          <w:p w:rsidR="005E33E2" w:rsidRPr="00BE2F9A" w:rsidRDefault="005E33E2" w:rsidP="005E33E2">
            <w:pPr>
              <w:pStyle w:val="ListParagraph"/>
              <w:tabs>
                <w:tab w:val="left" w:pos="851"/>
              </w:tabs>
              <w:spacing w:before="40" w:after="40"/>
              <w:ind w:left="0"/>
              <w:jc w:val="center"/>
              <w:rPr>
                <w:rFonts w:ascii="Times New Roman" w:hAnsi="Times New Roman" w:cs="Times New Roman"/>
                <w:sz w:val="26"/>
                <w:szCs w:val="26"/>
              </w:rPr>
            </w:pPr>
            <w:r w:rsidRPr="00BE2F9A">
              <w:rPr>
                <w:rFonts w:ascii="Times New Roman" w:hAnsi="Times New Roman" w:cs="Times New Roman"/>
                <w:sz w:val="26"/>
                <w:szCs w:val="26"/>
              </w:rPr>
              <w:t>4</w:t>
            </w:r>
          </w:p>
        </w:tc>
        <w:tc>
          <w:tcPr>
            <w:tcW w:w="5116" w:type="dxa"/>
          </w:tcPr>
          <w:p w:rsidR="005E33E2" w:rsidRPr="00BE2F9A" w:rsidRDefault="005E33E2" w:rsidP="00881FFB">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Hệ thống thu gom và xử lý nước thải đô thị Trảng Bàng, công suất 10.000 m</w:t>
            </w:r>
            <w:r w:rsidRPr="00BE2F9A">
              <w:rPr>
                <w:rFonts w:ascii="Times New Roman" w:hAnsi="Times New Roman" w:cs="Times New Roman"/>
                <w:sz w:val="26"/>
                <w:szCs w:val="26"/>
                <w:vertAlign w:val="superscript"/>
              </w:rPr>
              <w:t>3</w:t>
            </w:r>
            <w:r w:rsidRPr="00BE2F9A">
              <w:rPr>
                <w:rFonts w:ascii="Times New Roman" w:hAnsi="Times New Roman" w:cs="Times New Roman"/>
                <w:sz w:val="26"/>
                <w:szCs w:val="26"/>
              </w:rPr>
              <w:t xml:space="preserve">/ngđ; </w:t>
            </w:r>
            <w:r w:rsidR="00481EFA" w:rsidRPr="00BE2F9A">
              <w:rPr>
                <w:rFonts w:ascii="Times New Roman" w:hAnsi="Times New Roman"/>
                <w:sz w:val="26"/>
                <w:szCs w:val="26"/>
              </w:rPr>
              <w:t>đ</w:t>
            </w:r>
            <w:r w:rsidRPr="00BE2F9A">
              <w:rPr>
                <w:rFonts w:ascii="Times New Roman" w:hAnsi="Times New Roman"/>
                <w:sz w:val="26"/>
                <w:szCs w:val="26"/>
              </w:rPr>
              <w:t>ã hoàn thành giai đoạn 1; đang triển khai giai đoạ</w:t>
            </w:r>
            <w:r w:rsidR="00881FFB" w:rsidRPr="00BE2F9A">
              <w:rPr>
                <w:rFonts w:ascii="Times New Roman" w:hAnsi="Times New Roman"/>
                <w:sz w:val="26"/>
                <w:szCs w:val="26"/>
              </w:rPr>
              <w:t xml:space="preserve">n 2, dự kiến khởi công trong tháng 01/2025 </w:t>
            </w:r>
            <w:r w:rsidRPr="00BE2F9A">
              <w:rPr>
                <w:rFonts w:ascii="Times New Roman" w:hAnsi="Times New Roman"/>
                <w:sz w:val="26"/>
                <w:szCs w:val="26"/>
              </w:rPr>
              <w:t xml:space="preserve">(công suất thiết kế trong giai đoạn này là 5.000 </w:t>
            </w:r>
            <w:r w:rsidRPr="00BE2F9A">
              <w:rPr>
                <w:rFonts w:ascii="Times New Roman" w:hAnsi="Times New Roman"/>
                <w:bCs/>
                <w:sz w:val="26"/>
                <w:szCs w:val="26"/>
              </w:rPr>
              <w:t>m</w:t>
            </w:r>
            <w:r w:rsidRPr="00BE2F9A">
              <w:rPr>
                <w:rFonts w:ascii="Times New Roman" w:hAnsi="Times New Roman"/>
                <w:bCs/>
                <w:sz w:val="26"/>
                <w:szCs w:val="26"/>
                <w:vertAlign w:val="superscript"/>
              </w:rPr>
              <w:t>3</w:t>
            </w:r>
            <w:r w:rsidRPr="00BE2F9A">
              <w:rPr>
                <w:rFonts w:ascii="Times New Roman" w:hAnsi="Times New Roman"/>
                <w:bCs/>
                <w:sz w:val="26"/>
                <w:szCs w:val="26"/>
              </w:rPr>
              <w:t>/ngđ).</w:t>
            </w:r>
          </w:p>
        </w:tc>
        <w:tc>
          <w:tcPr>
            <w:tcW w:w="2324" w:type="dxa"/>
          </w:tcPr>
          <w:p w:rsidR="005E33E2" w:rsidRPr="00BE2F9A" w:rsidRDefault="005E33E2" w:rsidP="005E33E2">
            <w:pPr>
              <w:pStyle w:val="ListParagraph"/>
              <w:tabs>
                <w:tab w:val="left" w:pos="851"/>
              </w:tabs>
              <w:spacing w:before="40" w:after="40"/>
              <w:ind w:left="0"/>
              <w:jc w:val="both"/>
              <w:rPr>
                <w:rFonts w:ascii="Times New Roman" w:hAnsi="Times New Roman"/>
                <w:spacing w:val="-4"/>
                <w:sz w:val="26"/>
                <w:szCs w:val="26"/>
              </w:rPr>
            </w:pPr>
            <w:r w:rsidRPr="00BE2F9A">
              <w:rPr>
                <w:rFonts w:ascii="Times New Roman" w:hAnsi="Times New Roman"/>
                <w:spacing w:val="-4"/>
                <w:sz w:val="26"/>
                <w:szCs w:val="26"/>
              </w:rPr>
              <w:t>UBND thị xã Trảng Bảng</w:t>
            </w:r>
          </w:p>
        </w:tc>
        <w:tc>
          <w:tcPr>
            <w:tcW w:w="2978" w:type="dxa"/>
          </w:tcPr>
          <w:p w:rsidR="005E33E2" w:rsidRPr="00BE2F9A" w:rsidRDefault="005E33E2" w:rsidP="007B0693">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pacing w:val="-4"/>
                <w:sz w:val="26"/>
                <w:szCs w:val="26"/>
              </w:rPr>
              <w:t>Ban Quản lý dự án đầu tư xây dựng thị xã Trảng Bảng</w:t>
            </w:r>
          </w:p>
        </w:tc>
        <w:tc>
          <w:tcPr>
            <w:tcW w:w="2692"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z w:val="26"/>
                <w:szCs w:val="26"/>
                <w:lang w:val="nl-NL"/>
              </w:rPr>
              <w:t>Nguồn</w:t>
            </w:r>
            <w:r w:rsidRPr="00BE2F9A">
              <w:rPr>
                <w:rFonts w:ascii="Times New Roman" w:hAnsi="Times New Roman"/>
                <w:sz w:val="26"/>
                <w:szCs w:val="26"/>
              </w:rPr>
              <w:t xml:space="preserve"> vốn đầu tư công từ ngân sách cấp tỉnh, ngân sách cấp huyện</w:t>
            </w:r>
          </w:p>
        </w:tc>
        <w:tc>
          <w:tcPr>
            <w:tcW w:w="1362"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2025-2026</w:t>
            </w:r>
          </w:p>
        </w:tc>
      </w:tr>
      <w:tr w:rsidR="00BE2F9A" w:rsidRPr="00BE2F9A" w:rsidTr="00664D13">
        <w:trPr>
          <w:jc w:val="center"/>
        </w:trPr>
        <w:tc>
          <w:tcPr>
            <w:tcW w:w="549" w:type="dxa"/>
          </w:tcPr>
          <w:p w:rsidR="005E33E2" w:rsidRPr="00BE2F9A" w:rsidRDefault="005E33E2" w:rsidP="005E33E2">
            <w:pPr>
              <w:pStyle w:val="ListParagraph"/>
              <w:tabs>
                <w:tab w:val="left" w:pos="851"/>
              </w:tabs>
              <w:spacing w:before="40" w:after="40"/>
              <w:ind w:left="0"/>
              <w:jc w:val="center"/>
              <w:rPr>
                <w:rFonts w:ascii="Times New Roman" w:hAnsi="Times New Roman" w:cs="Times New Roman"/>
                <w:sz w:val="26"/>
                <w:szCs w:val="26"/>
              </w:rPr>
            </w:pPr>
            <w:r w:rsidRPr="00BE2F9A">
              <w:rPr>
                <w:rFonts w:ascii="Times New Roman" w:hAnsi="Times New Roman" w:cs="Times New Roman"/>
                <w:sz w:val="26"/>
                <w:szCs w:val="26"/>
              </w:rPr>
              <w:lastRenderedPageBreak/>
              <w:t>5</w:t>
            </w:r>
          </w:p>
        </w:tc>
        <w:tc>
          <w:tcPr>
            <w:tcW w:w="5116" w:type="dxa"/>
          </w:tcPr>
          <w:p w:rsidR="005E33E2" w:rsidRPr="00BE2F9A" w:rsidRDefault="005E33E2" w:rsidP="00881FFB">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Hệ thống thu gom và xử lý nước thải đô thị Hòa Thành, công suất 12.000 m</w:t>
            </w:r>
            <w:r w:rsidRPr="00BE2F9A">
              <w:rPr>
                <w:rFonts w:ascii="Times New Roman" w:hAnsi="Times New Roman" w:cs="Times New Roman"/>
                <w:sz w:val="26"/>
                <w:szCs w:val="26"/>
                <w:vertAlign w:val="superscript"/>
              </w:rPr>
              <w:t>3</w:t>
            </w:r>
            <w:r w:rsidRPr="00BE2F9A">
              <w:rPr>
                <w:rFonts w:ascii="Times New Roman" w:hAnsi="Times New Roman" w:cs="Times New Roman"/>
                <w:sz w:val="26"/>
                <w:szCs w:val="26"/>
              </w:rPr>
              <w:t xml:space="preserve">/ngđ; </w:t>
            </w:r>
            <w:r w:rsidR="004C40AD" w:rsidRPr="00BE2F9A">
              <w:rPr>
                <w:rFonts w:ascii="Times New Roman" w:hAnsi="Times New Roman"/>
                <w:sz w:val="26"/>
                <w:szCs w:val="26"/>
              </w:rPr>
              <w:t>g</w:t>
            </w:r>
            <w:r w:rsidRPr="00BE2F9A">
              <w:rPr>
                <w:rFonts w:ascii="Times New Roman" w:hAnsi="Times New Roman"/>
                <w:sz w:val="26"/>
                <w:szCs w:val="26"/>
              </w:rPr>
              <w:t xml:space="preserve">iai đoạn 1 đã hoàn thành; </w:t>
            </w:r>
            <w:r w:rsidR="00881FFB" w:rsidRPr="00BE2F9A">
              <w:rPr>
                <w:rFonts w:ascii="Times New Roman" w:hAnsi="Times New Roman"/>
                <w:sz w:val="26"/>
                <w:szCs w:val="26"/>
              </w:rPr>
              <w:t xml:space="preserve">đang triển khai </w:t>
            </w:r>
            <w:r w:rsidRPr="00BE2F9A">
              <w:rPr>
                <w:rFonts w:ascii="Times New Roman" w:hAnsi="Times New Roman"/>
                <w:sz w:val="26"/>
                <w:szCs w:val="26"/>
              </w:rPr>
              <w:t>giai đoạn 2</w:t>
            </w:r>
            <w:r w:rsidR="00881FFB" w:rsidRPr="00BE2F9A">
              <w:rPr>
                <w:rFonts w:ascii="Times New Roman" w:hAnsi="Times New Roman"/>
                <w:sz w:val="26"/>
                <w:szCs w:val="26"/>
              </w:rPr>
              <w:t>, dự kiến khởi công trong tháng 01/2025</w:t>
            </w:r>
            <w:r w:rsidR="004C40AD" w:rsidRPr="00BE2F9A">
              <w:rPr>
                <w:rFonts w:ascii="Times New Roman" w:hAnsi="Times New Roman"/>
                <w:sz w:val="26"/>
                <w:szCs w:val="26"/>
              </w:rPr>
              <w:t xml:space="preserve"> (</w:t>
            </w:r>
            <w:r w:rsidR="00481EFA" w:rsidRPr="00BE2F9A">
              <w:rPr>
                <w:rFonts w:ascii="Times New Roman" w:hAnsi="Times New Roman"/>
                <w:sz w:val="26"/>
                <w:szCs w:val="26"/>
              </w:rPr>
              <w:t>công suất thiết kế</w:t>
            </w:r>
            <w:r w:rsidRPr="00BE2F9A">
              <w:rPr>
                <w:rFonts w:ascii="Times New Roman" w:hAnsi="Times New Roman"/>
                <w:sz w:val="26"/>
                <w:szCs w:val="26"/>
              </w:rPr>
              <w:t xml:space="preserve"> trong giai đoạn này là 6.000 </w:t>
            </w:r>
            <w:r w:rsidRPr="00BE2F9A">
              <w:rPr>
                <w:rFonts w:ascii="Times New Roman" w:hAnsi="Times New Roman"/>
                <w:bCs/>
                <w:sz w:val="26"/>
                <w:szCs w:val="26"/>
              </w:rPr>
              <w:t>m</w:t>
            </w:r>
            <w:r w:rsidRPr="00BE2F9A">
              <w:rPr>
                <w:rFonts w:ascii="Times New Roman" w:hAnsi="Times New Roman"/>
                <w:bCs/>
                <w:sz w:val="26"/>
                <w:szCs w:val="26"/>
                <w:vertAlign w:val="superscript"/>
              </w:rPr>
              <w:t>3</w:t>
            </w:r>
            <w:r w:rsidR="004C40AD" w:rsidRPr="00BE2F9A">
              <w:rPr>
                <w:rFonts w:ascii="Times New Roman" w:hAnsi="Times New Roman"/>
                <w:bCs/>
                <w:sz w:val="26"/>
                <w:szCs w:val="26"/>
              </w:rPr>
              <w:t>/ngđ</w:t>
            </w:r>
            <w:r w:rsidR="004A54B8" w:rsidRPr="00BE2F9A">
              <w:rPr>
                <w:rFonts w:ascii="Times New Roman" w:hAnsi="Times New Roman"/>
                <w:bCs/>
                <w:sz w:val="26"/>
                <w:szCs w:val="26"/>
              </w:rPr>
              <w:t>)</w:t>
            </w:r>
          </w:p>
        </w:tc>
        <w:tc>
          <w:tcPr>
            <w:tcW w:w="2324" w:type="dxa"/>
          </w:tcPr>
          <w:p w:rsidR="005E33E2" w:rsidRPr="00BE2F9A" w:rsidRDefault="00323E76" w:rsidP="005E33E2">
            <w:pPr>
              <w:pStyle w:val="ListParagraph"/>
              <w:tabs>
                <w:tab w:val="left" w:pos="851"/>
              </w:tabs>
              <w:spacing w:before="40" w:after="40"/>
              <w:ind w:left="0"/>
              <w:jc w:val="both"/>
              <w:rPr>
                <w:rFonts w:ascii="Times New Roman" w:hAnsi="Times New Roman"/>
                <w:spacing w:val="-4"/>
                <w:sz w:val="26"/>
                <w:szCs w:val="26"/>
              </w:rPr>
            </w:pPr>
            <w:r w:rsidRPr="00BE2F9A">
              <w:rPr>
                <w:rFonts w:ascii="Times New Roman" w:hAnsi="Times New Roman"/>
                <w:spacing w:val="-4"/>
                <w:sz w:val="26"/>
                <w:szCs w:val="26"/>
              </w:rPr>
              <w:t xml:space="preserve">Ban Quản lý dự án đầu tư xây dựng </w:t>
            </w:r>
            <w:r w:rsidRPr="00BE2F9A">
              <w:rPr>
                <w:rFonts w:ascii="Times New Roman" w:hAnsi="Times New Roman"/>
                <w:sz w:val="26"/>
                <w:szCs w:val="26"/>
              </w:rPr>
              <w:t>tỉnh</w:t>
            </w:r>
          </w:p>
        </w:tc>
        <w:tc>
          <w:tcPr>
            <w:tcW w:w="2978" w:type="dxa"/>
          </w:tcPr>
          <w:p w:rsidR="009A6FF8" w:rsidRPr="00BE2F9A" w:rsidRDefault="009A6FF8" w:rsidP="00CC2C0A">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pacing w:val="-4"/>
                <w:sz w:val="26"/>
                <w:szCs w:val="26"/>
              </w:rPr>
              <w:t xml:space="preserve">Ban Quản lý dự án đầu tư xây dựng </w:t>
            </w:r>
            <w:r w:rsidRPr="00BE2F9A">
              <w:rPr>
                <w:rFonts w:ascii="Times New Roman" w:hAnsi="Times New Roman"/>
                <w:sz w:val="26"/>
                <w:szCs w:val="26"/>
              </w:rPr>
              <w:t>tỉ</w:t>
            </w:r>
            <w:r w:rsidR="00CC2C0A" w:rsidRPr="00BE2F9A">
              <w:rPr>
                <w:rFonts w:ascii="Times New Roman" w:hAnsi="Times New Roman"/>
                <w:sz w:val="26"/>
                <w:szCs w:val="26"/>
              </w:rPr>
              <w:t>nh</w:t>
            </w:r>
          </w:p>
        </w:tc>
        <w:tc>
          <w:tcPr>
            <w:tcW w:w="2692" w:type="dxa"/>
          </w:tcPr>
          <w:p w:rsidR="005E33E2" w:rsidRPr="00BE2F9A" w:rsidRDefault="005E33E2" w:rsidP="00CC2C0A">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z w:val="26"/>
                <w:szCs w:val="26"/>
                <w:lang w:val="nl-NL"/>
              </w:rPr>
              <w:t>Nguồn</w:t>
            </w:r>
            <w:r w:rsidRPr="00BE2F9A">
              <w:rPr>
                <w:rFonts w:ascii="Times New Roman" w:hAnsi="Times New Roman"/>
                <w:sz w:val="26"/>
                <w:szCs w:val="26"/>
              </w:rPr>
              <w:t xml:space="preserve"> vốn đầu tư công từ ngân sách cấp tỉnh</w:t>
            </w:r>
          </w:p>
        </w:tc>
        <w:tc>
          <w:tcPr>
            <w:tcW w:w="1362"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2025-2026</w:t>
            </w:r>
          </w:p>
        </w:tc>
      </w:tr>
      <w:tr w:rsidR="00BE2F9A" w:rsidRPr="00BE2F9A" w:rsidTr="00664D13">
        <w:trPr>
          <w:jc w:val="center"/>
        </w:trPr>
        <w:tc>
          <w:tcPr>
            <w:tcW w:w="549" w:type="dxa"/>
          </w:tcPr>
          <w:p w:rsidR="005E33E2" w:rsidRPr="00BE2F9A" w:rsidRDefault="005E33E2" w:rsidP="005E33E2">
            <w:pPr>
              <w:pStyle w:val="ListParagraph"/>
              <w:tabs>
                <w:tab w:val="left" w:pos="851"/>
              </w:tabs>
              <w:spacing w:before="40" w:after="40"/>
              <w:ind w:left="0"/>
              <w:jc w:val="center"/>
              <w:rPr>
                <w:rFonts w:ascii="Times New Roman" w:hAnsi="Times New Roman" w:cs="Times New Roman"/>
                <w:sz w:val="26"/>
                <w:szCs w:val="26"/>
              </w:rPr>
            </w:pPr>
            <w:r w:rsidRPr="00BE2F9A">
              <w:rPr>
                <w:rFonts w:ascii="Times New Roman" w:hAnsi="Times New Roman" w:cs="Times New Roman"/>
                <w:sz w:val="26"/>
                <w:szCs w:val="26"/>
              </w:rPr>
              <w:t>6</w:t>
            </w:r>
          </w:p>
        </w:tc>
        <w:tc>
          <w:tcPr>
            <w:tcW w:w="5116" w:type="dxa"/>
          </w:tcPr>
          <w:p w:rsidR="005E33E2" w:rsidRPr="00BE2F9A" w:rsidRDefault="005E33E2" w:rsidP="00266B49">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Hệ thống thu gom và xử lý nước thải thị trấn Châu Thành, công suất 2.700 m</w:t>
            </w:r>
            <w:r w:rsidRPr="00BE2F9A">
              <w:rPr>
                <w:rFonts w:ascii="Times New Roman" w:hAnsi="Times New Roman" w:cs="Times New Roman"/>
                <w:sz w:val="26"/>
                <w:szCs w:val="26"/>
                <w:vertAlign w:val="superscript"/>
              </w:rPr>
              <w:t>3</w:t>
            </w:r>
            <w:r w:rsidRPr="00BE2F9A">
              <w:rPr>
                <w:rFonts w:ascii="Times New Roman" w:hAnsi="Times New Roman" w:cs="Times New Roman"/>
                <w:sz w:val="26"/>
                <w:szCs w:val="26"/>
              </w:rPr>
              <w:t xml:space="preserve">/ngđ; </w:t>
            </w:r>
            <w:r w:rsidRPr="00BE2F9A">
              <w:rPr>
                <w:rFonts w:ascii="Times New Roman" w:hAnsi="Times New Roman"/>
                <w:sz w:val="26"/>
                <w:szCs w:val="26"/>
              </w:rPr>
              <w:t xml:space="preserve">Giai đoạn 1 đã quyết toán; giai đoạn 2 đang </w:t>
            </w:r>
            <w:r w:rsidR="00266B49" w:rsidRPr="00BE2F9A">
              <w:rPr>
                <w:rFonts w:ascii="Times New Roman" w:hAnsi="Times New Roman"/>
                <w:sz w:val="26"/>
                <w:szCs w:val="26"/>
              </w:rPr>
              <w:t>triển khai các thủ tục lựa chọn nhà thầu</w:t>
            </w:r>
            <w:r w:rsidRPr="00BE2F9A">
              <w:rPr>
                <w:rFonts w:ascii="Times New Roman" w:hAnsi="Times New Roman"/>
                <w:sz w:val="26"/>
                <w:szCs w:val="26"/>
              </w:rPr>
              <w:t xml:space="preserve"> (</w:t>
            </w:r>
            <w:r w:rsidR="00481EFA" w:rsidRPr="00BE2F9A">
              <w:rPr>
                <w:rFonts w:ascii="Times New Roman" w:hAnsi="Times New Roman"/>
                <w:sz w:val="26"/>
                <w:szCs w:val="26"/>
              </w:rPr>
              <w:t>công suất thiết kế</w:t>
            </w:r>
            <w:r w:rsidRPr="00BE2F9A">
              <w:rPr>
                <w:rFonts w:ascii="Times New Roman" w:hAnsi="Times New Roman"/>
                <w:sz w:val="26"/>
                <w:szCs w:val="26"/>
              </w:rPr>
              <w:t xml:space="preserve"> trong giai đoạn này là 600 </w:t>
            </w:r>
            <w:r w:rsidRPr="00BE2F9A">
              <w:rPr>
                <w:rFonts w:ascii="Times New Roman" w:hAnsi="Times New Roman"/>
                <w:bCs/>
                <w:sz w:val="26"/>
                <w:szCs w:val="26"/>
              </w:rPr>
              <w:t>m</w:t>
            </w:r>
            <w:r w:rsidRPr="00BE2F9A">
              <w:rPr>
                <w:rFonts w:ascii="Times New Roman" w:hAnsi="Times New Roman"/>
                <w:bCs/>
                <w:sz w:val="26"/>
                <w:szCs w:val="26"/>
                <w:vertAlign w:val="superscript"/>
              </w:rPr>
              <w:t>3</w:t>
            </w:r>
            <w:r w:rsidRPr="00BE2F9A">
              <w:rPr>
                <w:rFonts w:ascii="Times New Roman" w:hAnsi="Times New Roman"/>
                <w:bCs/>
                <w:sz w:val="26"/>
                <w:szCs w:val="26"/>
              </w:rPr>
              <w:t>/ngđ).</w:t>
            </w:r>
          </w:p>
        </w:tc>
        <w:tc>
          <w:tcPr>
            <w:tcW w:w="2324" w:type="dxa"/>
          </w:tcPr>
          <w:p w:rsidR="005E33E2" w:rsidRPr="00BE2F9A" w:rsidRDefault="00323E76"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pacing w:val="-4"/>
                <w:sz w:val="26"/>
                <w:szCs w:val="26"/>
              </w:rPr>
              <w:t xml:space="preserve">Ban Quản lý dự án đầu tư xây dựng </w:t>
            </w:r>
            <w:r w:rsidRPr="00BE2F9A">
              <w:rPr>
                <w:rFonts w:ascii="Times New Roman" w:hAnsi="Times New Roman"/>
                <w:sz w:val="26"/>
                <w:szCs w:val="26"/>
              </w:rPr>
              <w:t>tỉnh</w:t>
            </w:r>
          </w:p>
        </w:tc>
        <w:tc>
          <w:tcPr>
            <w:tcW w:w="2978" w:type="dxa"/>
          </w:tcPr>
          <w:p w:rsidR="009A6FF8" w:rsidRPr="00BE2F9A" w:rsidRDefault="009A6FF8" w:rsidP="00323E76">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pacing w:val="-4"/>
                <w:sz w:val="26"/>
                <w:szCs w:val="26"/>
              </w:rPr>
              <w:t xml:space="preserve">Ban Quản lý dự án đầu tư xây dựng </w:t>
            </w:r>
            <w:r w:rsidRPr="00BE2F9A">
              <w:rPr>
                <w:rFonts w:ascii="Times New Roman" w:hAnsi="Times New Roman"/>
                <w:sz w:val="26"/>
                <w:szCs w:val="26"/>
              </w:rPr>
              <w:t>tỉ</w:t>
            </w:r>
            <w:r w:rsidR="00323E76" w:rsidRPr="00BE2F9A">
              <w:rPr>
                <w:rFonts w:ascii="Times New Roman" w:hAnsi="Times New Roman"/>
                <w:sz w:val="26"/>
                <w:szCs w:val="26"/>
              </w:rPr>
              <w:t>nh</w:t>
            </w:r>
          </w:p>
        </w:tc>
        <w:tc>
          <w:tcPr>
            <w:tcW w:w="2692" w:type="dxa"/>
          </w:tcPr>
          <w:p w:rsidR="005E33E2" w:rsidRPr="00BE2F9A" w:rsidRDefault="005E33E2" w:rsidP="00323E76">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sz w:val="26"/>
                <w:szCs w:val="26"/>
                <w:lang w:val="nl-NL"/>
              </w:rPr>
              <w:t>Nguồn</w:t>
            </w:r>
            <w:r w:rsidRPr="00BE2F9A">
              <w:rPr>
                <w:rFonts w:ascii="Times New Roman" w:hAnsi="Times New Roman"/>
                <w:sz w:val="26"/>
                <w:szCs w:val="26"/>
              </w:rPr>
              <w:t xml:space="preserve"> vốn đầu tư công từ ngân sách cấp tỉnh</w:t>
            </w:r>
          </w:p>
        </w:tc>
        <w:tc>
          <w:tcPr>
            <w:tcW w:w="1362" w:type="dxa"/>
          </w:tcPr>
          <w:p w:rsidR="005E33E2" w:rsidRPr="00BE2F9A" w:rsidRDefault="005E33E2" w:rsidP="005E33E2">
            <w:pPr>
              <w:pStyle w:val="ListParagraph"/>
              <w:tabs>
                <w:tab w:val="left" w:pos="851"/>
              </w:tabs>
              <w:spacing w:before="40" w:after="40"/>
              <w:ind w:left="0"/>
              <w:jc w:val="both"/>
              <w:rPr>
                <w:rFonts w:ascii="Times New Roman" w:hAnsi="Times New Roman" w:cs="Times New Roman"/>
                <w:sz w:val="26"/>
                <w:szCs w:val="26"/>
              </w:rPr>
            </w:pPr>
            <w:r w:rsidRPr="00BE2F9A">
              <w:rPr>
                <w:rFonts w:ascii="Times New Roman" w:hAnsi="Times New Roman" w:cs="Times New Roman"/>
                <w:sz w:val="26"/>
                <w:szCs w:val="26"/>
              </w:rPr>
              <w:t>2025-2026</w:t>
            </w:r>
          </w:p>
        </w:tc>
      </w:tr>
    </w:tbl>
    <w:p w:rsidR="00F57FAB" w:rsidRPr="00BE2F9A" w:rsidRDefault="00DE6259" w:rsidP="00BF58B3">
      <w:pPr>
        <w:tabs>
          <w:tab w:val="left" w:pos="851"/>
        </w:tabs>
        <w:spacing w:before="120" w:after="120" w:line="240" w:lineRule="auto"/>
        <w:jc w:val="both"/>
        <w:rPr>
          <w:rFonts w:ascii="Times New Roman" w:hAnsi="Times New Roman" w:cs="Times New Roman"/>
          <w:i/>
          <w:sz w:val="28"/>
          <w:szCs w:val="28"/>
        </w:rPr>
      </w:pPr>
      <w:r w:rsidRPr="00BE2F9A">
        <w:rPr>
          <w:rFonts w:ascii="Times New Roman" w:hAnsi="Times New Roman" w:cs="Times New Roman"/>
          <w:i/>
          <w:sz w:val="28"/>
          <w:szCs w:val="28"/>
        </w:rPr>
        <w:t>Ghi chú: Đối với các địa phương chưa có hệ thống thoát nước thải đô thị được đầu tư</w:t>
      </w:r>
      <w:r w:rsidR="00C12DDD" w:rsidRPr="00BE2F9A">
        <w:rPr>
          <w:rFonts w:ascii="Times New Roman" w:hAnsi="Times New Roman" w:cs="Times New Roman"/>
          <w:i/>
          <w:sz w:val="28"/>
          <w:szCs w:val="28"/>
        </w:rPr>
        <w:t xml:space="preserve"> từ ngân sách nhà nước</w:t>
      </w:r>
      <w:r w:rsidRPr="00BE2F9A">
        <w:rPr>
          <w:rFonts w:ascii="Times New Roman" w:hAnsi="Times New Roman" w:cs="Times New Roman"/>
          <w:i/>
          <w:sz w:val="28"/>
          <w:szCs w:val="28"/>
        </w:rPr>
        <w:t xml:space="preserve"> (</w:t>
      </w:r>
      <w:r w:rsidR="009E7DFF" w:rsidRPr="00BE2F9A">
        <w:rPr>
          <w:rFonts w:ascii="Times New Roman" w:hAnsi="Times New Roman" w:cs="Times New Roman"/>
          <w:i/>
          <w:sz w:val="28"/>
          <w:szCs w:val="28"/>
        </w:rPr>
        <w:t xml:space="preserve">các huyện </w:t>
      </w:r>
      <w:r w:rsidRPr="00BE2F9A">
        <w:rPr>
          <w:rFonts w:ascii="Times New Roman" w:hAnsi="Times New Roman" w:cs="Times New Roman"/>
          <w:i/>
          <w:sz w:val="28"/>
          <w:szCs w:val="28"/>
        </w:rPr>
        <w:t xml:space="preserve">Gò Dầu, Tân Châu, Tân Biên) thì tùy tình hình thực tế </w:t>
      </w:r>
      <w:r w:rsidR="009C1875" w:rsidRPr="00BE2F9A">
        <w:rPr>
          <w:rFonts w:ascii="Times New Roman" w:hAnsi="Times New Roman" w:cs="Times New Roman"/>
          <w:i/>
          <w:sz w:val="28"/>
          <w:szCs w:val="28"/>
        </w:rPr>
        <w:t xml:space="preserve">các địa phương </w:t>
      </w:r>
      <w:r w:rsidR="000412F0">
        <w:rPr>
          <w:rFonts w:ascii="Times New Roman" w:hAnsi="Times New Roman" w:cs="Times New Roman"/>
          <w:i/>
          <w:sz w:val="28"/>
          <w:szCs w:val="28"/>
        </w:rPr>
        <w:t>chủ động</w:t>
      </w:r>
      <w:r w:rsidRPr="00BE2F9A">
        <w:rPr>
          <w:rFonts w:ascii="Times New Roman" w:hAnsi="Times New Roman" w:cs="Times New Roman"/>
          <w:i/>
          <w:sz w:val="28"/>
          <w:szCs w:val="28"/>
        </w:rPr>
        <w:t xml:space="preserve"> nghiên cứu đề xuất</w:t>
      </w:r>
      <w:r w:rsidR="001A248B">
        <w:rPr>
          <w:rFonts w:ascii="Times New Roman" w:hAnsi="Times New Roman" w:cs="Times New Roman"/>
          <w:i/>
          <w:sz w:val="28"/>
          <w:szCs w:val="28"/>
        </w:rPr>
        <w:t xml:space="preserve"> hoặc </w:t>
      </w:r>
      <w:r w:rsidR="002D44D8">
        <w:rPr>
          <w:rFonts w:ascii="Times New Roman" w:hAnsi="Times New Roman" w:cs="Times New Roman"/>
          <w:i/>
          <w:sz w:val="28"/>
          <w:szCs w:val="28"/>
        </w:rPr>
        <w:t>bố trí</w:t>
      </w:r>
      <w:r w:rsidRPr="00BE2F9A">
        <w:rPr>
          <w:rFonts w:ascii="Times New Roman" w:hAnsi="Times New Roman" w:cs="Times New Roman"/>
          <w:i/>
          <w:sz w:val="28"/>
          <w:szCs w:val="28"/>
        </w:rPr>
        <w:t xml:space="preserve"> dự án phù hợp theo quy đị</w:t>
      </w:r>
      <w:r w:rsidR="00F65A71">
        <w:rPr>
          <w:rFonts w:ascii="Times New Roman" w:hAnsi="Times New Roman" w:cs="Times New Roman"/>
          <w:i/>
          <w:sz w:val="28"/>
          <w:szCs w:val="28"/>
        </w:rPr>
        <w:t>nh.</w:t>
      </w:r>
    </w:p>
    <w:sectPr w:rsidR="00F57FAB" w:rsidRPr="00BE2F9A" w:rsidSect="002D6488">
      <w:headerReference w:type="default" r:id="rId8"/>
      <w:pgSz w:w="16840" w:h="11907" w:orient="landscape" w:code="9"/>
      <w:pgMar w:top="1135" w:right="992" w:bottom="709" w:left="1134" w:header="567" w:footer="0" w:gutter="0"/>
      <w:cols w:space="720"/>
      <w:titlePg/>
      <w:docGrid w:linePitch="360"/>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2C1A90" w:rsidRDefault="002C1A90" w:rsidP="0034222F">
      <w:pPr>
        <w:spacing w:after="0" w:line="240" w:lineRule="auto"/>
      </w:pPr>
      <w:r>
        <w:separator/>
      </w:r>
    </w:p>
  </w:endnote>
  <w:endnote w:type="continuationSeparator" w:id="0">
    <w:p w:rsidR="002C1A90" w:rsidRDefault="002C1A90" w:rsidP="0034222F">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0002AFF" w:usb1="C000247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00"/>
    <w:family w:val="swiss"/>
    <w:pitch w:val="variable"/>
    <w:sig w:usb0="E0002AFF" w:usb1="C000247B" w:usb2="00000009" w:usb3="00000000" w:csb0="000001FF" w:csb1="00000000"/>
  </w:font>
  <w:font w:name="Segoe UI">
    <w:panose1 w:val="020B0502040204020203"/>
    <w:charset w:val="00"/>
    <w:family w:val="swiss"/>
    <w:pitch w:val="variable"/>
    <w:sig w:usb0="E4002EFF" w:usb1="C000E47F" w:usb2="00000009" w:usb3="00000000" w:csb0="000001FF" w:csb1="00000000"/>
  </w:font>
  <w:font w:name="VNI-Times">
    <w:panose1 w:val="00000000000000000000"/>
    <w:charset w:val="00"/>
    <w:family w:val="auto"/>
    <w:pitch w:val="variable"/>
    <w:sig w:usb0="00000007" w:usb1="00000000" w:usb2="00000000" w:usb3="00000000" w:csb0="00000013" w:csb1="00000000"/>
  </w:font>
  <w:font w:name="Times New Roman Bold">
    <w:panose1 w:val="00000000000000000000"/>
    <w:charset w:val="00"/>
    <w:family w:val="roman"/>
    <w:notTrueType/>
    <w:pitch w:val="default"/>
  </w:font>
</w:fonts>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2C1A90" w:rsidRDefault="002C1A90" w:rsidP="0034222F">
      <w:pPr>
        <w:spacing w:after="0" w:line="240" w:lineRule="auto"/>
      </w:pPr>
      <w:r>
        <w:separator/>
      </w:r>
    </w:p>
  </w:footnote>
  <w:footnote w:type="continuationSeparator" w:id="0">
    <w:p w:rsidR="002C1A90" w:rsidRDefault="002C1A90" w:rsidP="0034222F">
      <w:pPr>
        <w:spacing w:after="0" w:line="240" w:lineRule="auto"/>
      </w:pPr>
      <w:r>
        <w:continuationSeparator/>
      </w:r>
    </w:p>
  </w:footnote>
  <w:footnote w:id="1">
    <w:p w:rsidR="00CC2C0A" w:rsidRPr="00BE2F9A" w:rsidRDefault="00CC2C0A">
      <w:pPr>
        <w:pStyle w:val="FootnoteText"/>
        <w:rPr>
          <w:rFonts w:ascii="Times New Roman" w:hAnsi="Times New Roman"/>
          <w:sz w:val="18"/>
          <w:szCs w:val="18"/>
        </w:rPr>
      </w:pPr>
      <w:r w:rsidRPr="00BE2F9A">
        <w:rPr>
          <w:rStyle w:val="FootnoteReference"/>
          <w:rFonts w:ascii="Times New Roman" w:hAnsi="Times New Roman"/>
          <w:sz w:val="18"/>
          <w:szCs w:val="18"/>
        </w:rPr>
        <w:footnoteRef/>
      </w:r>
      <w:r w:rsidRPr="00BE2F9A">
        <w:rPr>
          <w:rFonts w:ascii="Times New Roman" w:hAnsi="Times New Roman"/>
          <w:sz w:val="18"/>
          <w:szCs w:val="18"/>
        </w:rPr>
        <w:t xml:space="preserve"> Luật Đầu tư công ngày 29/11/2024 (có hiệu l</w:t>
      </w:r>
      <w:r w:rsidR="003A231C" w:rsidRPr="00BE2F9A">
        <w:rPr>
          <w:rFonts w:ascii="Times New Roman" w:hAnsi="Times New Roman"/>
          <w:sz w:val="18"/>
          <w:szCs w:val="18"/>
        </w:rPr>
        <w:t>ự</w:t>
      </w:r>
      <w:r w:rsidRPr="00BE2F9A">
        <w:rPr>
          <w:rFonts w:ascii="Times New Roman" w:hAnsi="Times New Roman"/>
          <w:sz w:val="18"/>
          <w:szCs w:val="18"/>
        </w:rPr>
        <w:t>c từ ngày 01/01/2025) quy định tại điểm a khoản 1 Điều 28 như sau:</w:t>
      </w:r>
    </w:p>
    <w:p w:rsidR="00CC2C0A" w:rsidRPr="00BE2F9A" w:rsidRDefault="00CC2C0A" w:rsidP="00CC2C0A">
      <w:pPr>
        <w:pStyle w:val="FootnoteText"/>
        <w:rPr>
          <w:rFonts w:ascii="Times New Roman" w:hAnsi="Times New Roman"/>
          <w:b/>
          <w:i/>
          <w:sz w:val="18"/>
          <w:szCs w:val="18"/>
        </w:rPr>
      </w:pPr>
      <w:bookmarkStart w:id="0" w:name="dieu_27"/>
      <w:r w:rsidRPr="00BE2F9A">
        <w:rPr>
          <w:rFonts w:ascii="Times New Roman" w:hAnsi="Times New Roman"/>
          <w:b/>
          <w:i/>
          <w:sz w:val="18"/>
          <w:szCs w:val="18"/>
        </w:rPr>
        <w:t>“</w:t>
      </w:r>
      <w:bookmarkStart w:id="1" w:name="dieu_28"/>
      <w:bookmarkEnd w:id="0"/>
      <w:r w:rsidRPr="00BE2F9A">
        <w:rPr>
          <w:rFonts w:ascii="Times New Roman" w:hAnsi="Times New Roman"/>
          <w:b/>
          <w:i/>
          <w:sz w:val="18"/>
          <w:szCs w:val="18"/>
        </w:rPr>
        <w:t>Điều 28. Trình tự, thủ tục quyết định chủ trương đầu tư dự án nhóm B, nhóm C thuộc thẩm quyền của Ủy ban nhân dân các cấp</w:t>
      </w:r>
      <w:bookmarkEnd w:id="1"/>
    </w:p>
    <w:p w:rsidR="00CC2C0A" w:rsidRPr="00BE2F9A" w:rsidRDefault="00CC2C0A" w:rsidP="00CC2C0A">
      <w:pPr>
        <w:pStyle w:val="FootnoteText"/>
        <w:rPr>
          <w:rFonts w:ascii="Times New Roman" w:hAnsi="Times New Roman"/>
          <w:i/>
          <w:sz w:val="18"/>
          <w:szCs w:val="18"/>
        </w:rPr>
      </w:pPr>
      <w:r w:rsidRPr="00BE2F9A">
        <w:rPr>
          <w:rFonts w:ascii="Times New Roman" w:hAnsi="Times New Roman"/>
          <w:i/>
          <w:sz w:val="18"/>
          <w:szCs w:val="18"/>
        </w:rPr>
        <w:t>1. Chủ tịch Ủy ban nhân dân các cấp có trách nhiệm sau đây:</w:t>
      </w:r>
    </w:p>
    <w:p w:rsidR="00CC2C0A" w:rsidRPr="00BE2F9A" w:rsidRDefault="00CC2C0A">
      <w:pPr>
        <w:pStyle w:val="FootnoteText"/>
        <w:rPr>
          <w:rFonts w:ascii="Times New Roman" w:hAnsi="Times New Roman"/>
          <w:i/>
          <w:sz w:val="18"/>
          <w:szCs w:val="18"/>
        </w:rPr>
      </w:pPr>
      <w:r w:rsidRPr="00BE2F9A">
        <w:rPr>
          <w:rFonts w:ascii="Times New Roman" w:hAnsi="Times New Roman"/>
          <w:i/>
          <w:sz w:val="18"/>
          <w:szCs w:val="18"/>
        </w:rPr>
        <w:t>a) Giao đơn vị trực thuộc, bao gồm cả đơn vị sự nghiệp công lập trực thuộc (nếu có) hoặc Ủy ban nhân dân cấp dưới trực tiếp tổ chức lập báo cáo đề xuất chủ trương đầu tư;”</w:t>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sdt>
    <w:sdtPr>
      <w:id w:val="-1506513472"/>
      <w:docPartObj>
        <w:docPartGallery w:val="Page Numbers (Top of Page)"/>
        <w:docPartUnique/>
      </w:docPartObj>
    </w:sdtPr>
    <w:sdtEndPr>
      <w:rPr>
        <w:rFonts w:ascii="Times New Roman" w:hAnsi="Times New Roman" w:cs="Times New Roman"/>
        <w:noProof/>
        <w:sz w:val="24"/>
        <w:szCs w:val="24"/>
      </w:rPr>
    </w:sdtEndPr>
    <w:sdtContent>
      <w:p w:rsidR="0034222F" w:rsidRPr="0034222F" w:rsidRDefault="0034222F" w:rsidP="0034222F">
        <w:pPr>
          <w:pStyle w:val="Header"/>
          <w:jc w:val="center"/>
          <w:rPr>
            <w:rFonts w:ascii="Times New Roman" w:hAnsi="Times New Roman" w:cs="Times New Roman"/>
            <w:sz w:val="24"/>
            <w:szCs w:val="24"/>
          </w:rPr>
        </w:pPr>
        <w:r w:rsidRPr="0034222F">
          <w:rPr>
            <w:rFonts w:ascii="Times New Roman" w:hAnsi="Times New Roman" w:cs="Times New Roman"/>
            <w:sz w:val="24"/>
            <w:szCs w:val="24"/>
          </w:rPr>
          <w:fldChar w:fldCharType="begin"/>
        </w:r>
        <w:r w:rsidRPr="0034222F">
          <w:rPr>
            <w:rFonts w:ascii="Times New Roman" w:hAnsi="Times New Roman" w:cs="Times New Roman"/>
            <w:sz w:val="24"/>
            <w:szCs w:val="24"/>
          </w:rPr>
          <w:instrText xml:space="preserve"> PAGE   \* MERGEFORMAT </w:instrText>
        </w:r>
        <w:r w:rsidRPr="0034222F">
          <w:rPr>
            <w:rFonts w:ascii="Times New Roman" w:hAnsi="Times New Roman" w:cs="Times New Roman"/>
            <w:sz w:val="24"/>
            <w:szCs w:val="24"/>
          </w:rPr>
          <w:fldChar w:fldCharType="separate"/>
        </w:r>
        <w:r w:rsidR="00664D13">
          <w:rPr>
            <w:rFonts w:ascii="Times New Roman" w:hAnsi="Times New Roman" w:cs="Times New Roman"/>
            <w:noProof/>
            <w:sz w:val="24"/>
            <w:szCs w:val="24"/>
          </w:rPr>
          <w:t>2</w:t>
        </w:r>
        <w:r w:rsidRPr="0034222F">
          <w:rPr>
            <w:rFonts w:ascii="Times New Roman" w:hAnsi="Times New Roman" w:cs="Times New Roman"/>
            <w:noProof/>
            <w:sz w:val="24"/>
            <w:szCs w:val="24"/>
          </w:rPr>
          <w:fldChar w:fldCharType="end"/>
        </w:r>
      </w:p>
    </w:sdtContent>
  </w:sdt>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6D05C8"/>
    <w:multiLevelType w:val="multilevel"/>
    <w:tmpl w:val="06CE5AD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
      <w:lvlJc w:val="left"/>
      <w:pPr>
        <w:tabs>
          <w:tab w:val="num" w:pos="1440"/>
        </w:tabs>
        <w:ind w:left="1440" w:hanging="360"/>
      </w:pPr>
      <w:rPr>
        <w:rFonts w:ascii="Symbol" w:hAnsi="Symbol" w:hint="default"/>
        <w:sz w:val="20"/>
      </w:rPr>
    </w:lvl>
    <w:lvl w:ilvl="2" w:tentative="1">
      <w:start w:val="1"/>
      <w:numFmt w:val="bullet"/>
      <w:lvlText w:val=""/>
      <w:lvlJc w:val="left"/>
      <w:pPr>
        <w:tabs>
          <w:tab w:val="num" w:pos="2160"/>
        </w:tabs>
        <w:ind w:left="2160" w:hanging="360"/>
      </w:pPr>
      <w:rPr>
        <w:rFonts w:ascii="Symbol" w:hAnsi="Symbol" w:hint="default"/>
        <w:sz w:val="20"/>
      </w:rPr>
    </w:lvl>
    <w:lvl w:ilvl="3" w:tentative="1">
      <w:start w:val="1"/>
      <w:numFmt w:val="bullet"/>
      <w:lvlText w:val=""/>
      <w:lvlJc w:val="left"/>
      <w:pPr>
        <w:tabs>
          <w:tab w:val="num" w:pos="2880"/>
        </w:tabs>
        <w:ind w:left="2880" w:hanging="360"/>
      </w:pPr>
      <w:rPr>
        <w:rFonts w:ascii="Symbol" w:hAnsi="Symbol" w:hint="default"/>
        <w:sz w:val="20"/>
      </w:rPr>
    </w:lvl>
    <w:lvl w:ilvl="4" w:tentative="1">
      <w:start w:val="1"/>
      <w:numFmt w:val="bullet"/>
      <w:lvlText w:val=""/>
      <w:lvlJc w:val="left"/>
      <w:pPr>
        <w:tabs>
          <w:tab w:val="num" w:pos="3600"/>
        </w:tabs>
        <w:ind w:left="3600" w:hanging="360"/>
      </w:pPr>
      <w:rPr>
        <w:rFonts w:ascii="Symbol" w:hAnsi="Symbol" w:hint="default"/>
        <w:sz w:val="20"/>
      </w:rPr>
    </w:lvl>
    <w:lvl w:ilvl="5" w:tentative="1">
      <w:start w:val="1"/>
      <w:numFmt w:val="bullet"/>
      <w:lvlText w:val=""/>
      <w:lvlJc w:val="left"/>
      <w:pPr>
        <w:tabs>
          <w:tab w:val="num" w:pos="4320"/>
        </w:tabs>
        <w:ind w:left="4320" w:hanging="360"/>
      </w:pPr>
      <w:rPr>
        <w:rFonts w:ascii="Symbol" w:hAnsi="Symbol" w:hint="default"/>
        <w:sz w:val="20"/>
      </w:rPr>
    </w:lvl>
    <w:lvl w:ilvl="6" w:tentative="1">
      <w:start w:val="1"/>
      <w:numFmt w:val="bullet"/>
      <w:lvlText w:val=""/>
      <w:lvlJc w:val="left"/>
      <w:pPr>
        <w:tabs>
          <w:tab w:val="num" w:pos="5040"/>
        </w:tabs>
        <w:ind w:left="5040" w:hanging="360"/>
      </w:pPr>
      <w:rPr>
        <w:rFonts w:ascii="Symbol" w:hAnsi="Symbol" w:hint="default"/>
        <w:sz w:val="20"/>
      </w:rPr>
    </w:lvl>
    <w:lvl w:ilvl="7" w:tentative="1">
      <w:start w:val="1"/>
      <w:numFmt w:val="bullet"/>
      <w:lvlText w:val=""/>
      <w:lvlJc w:val="left"/>
      <w:pPr>
        <w:tabs>
          <w:tab w:val="num" w:pos="5760"/>
        </w:tabs>
        <w:ind w:left="5760" w:hanging="360"/>
      </w:pPr>
      <w:rPr>
        <w:rFonts w:ascii="Symbol" w:hAnsi="Symbol" w:hint="default"/>
        <w:sz w:val="20"/>
      </w:rPr>
    </w:lvl>
    <w:lvl w:ilvl="8" w:tentative="1">
      <w:start w:val="1"/>
      <w:numFmt w:val="bullet"/>
      <w:lvlText w:val=""/>
      <w:lvlJc w:val="left"/>
      <w:pPr>
        <w:tabs>
          <w:tab w:val="num" w:pos="6480"/>
        </w:tabs>
        <w:ind w:left="6480" w:hanging="360"/>
      </w:pPr>
      <w:rPr>
        <w:rFonts w:ascii="Symbol" w:hAnsi="Symbol" w:hint="default"/>
        <w:sz w:val="20"/>
      </w:rPr>
    </w:lvl>
  </w:abstractNum>
  <w:abstractNum w:abstractNumId="1" w15:restartNumberingAfterBreak="0">
    <w:nsid w:val="6A854B8C"/>
    <w:multiLevelType w:val="hybridMultilevel"/>
    <w:tmpl w:val="4FE6B298"/>
    <w:lvl w:ilvl="0" w:tplc="CA0E0294">
      <w:numFmt w:val="bullet"/>
      <w:lvlText w:val="-"/>
      <w:lvlJc w:val="left"/>
      <w:pPr>
        <w:ind w:left="720" w:hanging="360"/>
      </w:pPr>
      <w:rPr>
        <w:rFonts w:ascii="Times New Roman" w:eastAsiaTheme="minorHAnsi" w:hAnsi="Times New Roman" w:cs="Times New Roman" w:hint="default"/>
      </w:rPr>
    </w:lvl>
    <w:lvl w:ilvl="1" w:tplc="04090003" w:tentative="1">
      <w:start w:val="1"/>
      <w:numFmt w:val="bullet"/>
      <w:lvlText w:val="o"/>
      <w:lvlJc w:val="left"/>
      <w:pPr>
        <w:ind w:left="1440" w:hanging="360"/>
      </w:pPr>
      <w:rPr>
        <w:rFonts w:ascii="Courier New" w:hAnsi="Courier New" w:cs="Courier New" w:hint="default"/>
      </w:rPr>
    </w:lvl>
    <w:lvl w:ilvl="2" w:tplc="04090005" w:tentative="1">
      <w:start w:val="1"/>
      <w:numFmt w:val="bullet"/>
      <w:lvlText w:val=""/>
      <w:lvlJc w:val="left"/>
      <w:pPr>
        <w:ind w:left="2160" w:hanging="360"/>
      </w:pPr>
      <w:rPr>
        <w:rFonts w:ascii="Wingdings" w:hAnsi="Wingdings" w:hint="default"/>
      </w:rPr>
    </w:lvl>
    <w:lvl w:ilvl="3" w:tplc="04090001" w:tentative="1">
      <w:start w:val="1"/>
      <w:numFmt w:val="bullet"/>
      <w:lvlText w:val=""/>
      <w:lvlJc w:val="left"/>
      <w:pPr>
        <w:ind w:left="2880" w:hanging="360"/>
      </w:pPr>
      <w:rPr>
        <w:rFonts w:ascii="Symbol" w:hAnsi="Symbol" w:hint="default"/>
      </w:rPr>
    </w:lvl>
    <w:lvl w:ilvl="4" w:tplc="04090003" w:tentative="1">
      <w:start w:val="1"/>
      <w:numFmt w:val="bullet"/>
      <w:lvlText w:val="o"/>
      <w:lvlJc w:val="left"/>
      <w:pPr>
        <w:ind w:left="3600" w:hanging="360"/>
      </w:pPr>
      <w:rPr>
        <w:rFonts w:ascii="Courier New" w:hAnsi="Courier New" w:cs="Courier New" w:hint="default"/>
      </w:rPr>
    </w:lvl>
    <w:lvl w:ilvl="5" w:tplc="04090005" w:tentative="1">
      <w:start w:val="1"/>
      <w:numFmt w:val="bullet"/>
      <w:lvlText w:val=""/>
      <w:lvlJc w:val="left"/>
      <w:pPr>
        <w:ind w:left="4320" w:hanging="360"/>
      </w:pPr>
      <w:rPr>
        <w:rFonts w:ascii="Wingdings" w:hAnsi="Wingdings" w:hint="default"/>
      </w:rPr>
    </w:lvl>
    <w:lvl w:ilvl="6" w:tplc="04090001" w:tentative="1">
      <w:start w:val="1"/>
      <w:numFmt w:val="bullet"/>
      <w:lvlText w:val=""/>
      <w:lvlJc w:val="left"/>
      <w:pPr>
        <w:ind w:left="5040" w:hanging="360"/>
      </w:pPr>
      <w:rPr>
        <w:rFonts w:ascii="Symbol" w:hAnsi="Symbol" w:hint="default"/>
      </w:rPr>
    </w:lvl>
    <w:lvl w:ilvl="7" w:tplc="04090003" w:tentative="1">
      <w:start w:val="1"/>
      <w:numFmt w:val="bullet"/>
      <w:lvlText w:val="o"/>
      <w:lvlJc w:val="left"/>
      <w:pPr>
        <w:ind w:left="5760" w:hanging="360"/>
      </w:pPr>
      <w:rPr>
        <w:rFonts w:ascii="Courier New" w:hAnsi="Courier New" w:cs="Courier New" w:hint="default"/>
      </w:rPr>
    </w:lvl>
    <w:lvl w:ilvl="8" w:tplc="04090005" w:tentative="1">
      <w:start w:val="1"/>
      <w:numFmt w:val="bullet"/>
      <w:lvlText w:val=""/>
      <w:lvlJc w:val="left"/>
      <w:pPr>
        <w:ind w:left="6480" w:hanging="360"/>
      </w:pPr>
      <w:rPr>
        <w:rFonts w:ascii="Wingdings" w:hAnsi="Wingdings" w:hint="default"/>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73C4A"/>
    <w:rsid w:val="00011AC9"/>
    <w:rsid w:val="00011F13"/>
    <w:rsid w:val="000245DE"/>
    <w:rsid w:val="00026A7B"/>
    <w:rsid w:val="000412F0"/>
    <w:rsid w:val="000474AF"/>
    <w:rsid w:val="000531D1"/>
    <w:rsid w:val="0008572C"/>
    <w:rsid w:val="000A214A"/>
    <w:rsid w:val="000A4241"/>
    <w:rsid w:val="000B6216"/>
    <w:rsid w:val="000B7F40"/>
    <w:rsid w:val="000C5881"/>
    <w:rsid w:val="000D7304"/>
    <w:rsid w:val="000E1646"/>
    <w:rsid w:val="000E535B"/>
    <w:rsid w:val="000E6400"/>
    <w:rsid w:val="000F73E3"/>
    <w:rsid w:val="000F7603"/>
    <w:rsid w:val="000F78D0"/>
    <w:rsid w:val="00101E3A"/>
    <w:rsid w:val="00116107"/>
    <w:rsid w:val="0013232E"/>
    <w:rsid w:val="001439F1"/>
    <w:rsid w:val="00147F91"/>
    <w:rsid w:val="00151F62"/>
    <w:rsid w:val="00160A6B"/>
    <w:rsid w:val="001614E5"/>
    <w:rsid w:val="0016475A"/>
    <w:rsid w:val="00187E35"/>
    <w:rsid w:val="00193EAD"/>
    <w:rsid w:val="001A072F"/>
    <w:rsid w:val="001A248B"/>
    <w:rsid w:val="001E4E97"/>
    <w:rsid w:val="001F124E"/>
    <w:rsid w:val="001F1B72"/>
    <w:rsid w:val="00205FDE"/>
    <w:rsid w:val="00213F76"/>
    <w:rsid w:val="0022364D"/>
    <w:rsid w:val="00233568"/>
    <w:rsid w:val="00240265"/>
    <w:rsid w:val="00241A20"/>
    <w:rsid w:val="00266B49"/>
    <w:rsid w:val="00273C4A"/>
    <w:rsid w:val="0027513B"/>
    <w:rsid w:val="002801E0"/>
    <w:rsid w:val="00291798"/>
    <w:rsid w:val="002A1299"/>
    <w:rsid w:val="002A680A"/>
    <w:rsid w:val="002B00D8"/>
    <w:rsid w:val="002C1A90"/>
    <w:rsid w:val="002C4E87"/>
    <w:rsid w:val="002C79CA"/>
    <w:rsid w:val="002D44D8"/>
    <w:rsid w:val="002D6488"/>
    <w:rsid w:val="002D6EE4"/>
    <w:rsid w:val="002D7645"/>
    <w:rsid w:val="002E3900"/>
    <w:rsid w:val="002F1C46"/>
    <w:rsid w:val="003150E8"/>
    <w:rsid w:val="00323E76"/>
    <w:rsid w:val="00327FE9"/>
    <w:rsid w:val="00340EFF"/>
    <w:rsid w:val="0034222F"/>
    <w:rsid w:val="003774BB"/>
    <w:rsid w:val="00386BB7"/>
    <w:rsid w:val="0039057D"/>
    <w:rsid w:val="003A231C"/>
    <w:rsid w:val="003A6E29"/>
    <w:rsid w:val="003B09D4"/>
    <w:rsid w:val="003B15EA"/>
    <w:rsid w:val="003C4000"/>
    <w:rsid w:val="003C4F71"/>
    <w:rsid w:val="003C78FA"/>
    <w:rsid w:val="003D15BA"/>
    <w:rsid w:val="003E3600"/>
    <w:rsid w:val="003E7079"/>
    <w:rsid w:val="00407CDF"/>
    <w:rsid w:val="00411B41"/>
    <w:rsid w:val="00414575"/>
    <w:rsid w:val="00414B1F"/>
    <w:rsid w:val="00414EEE"/>
    <w:rsid w:val="004558FC"/>
    <w:rsid w:val="00461137"/>
    <w:rsid w:val="00463858"/>
    <w:rsid w:val="00481EFA"/>
    <w:rsid w:val="004828E2"/>
    <w:rsid w:val="0048460B"/>
    <w:rsid w:val="004A2F6B"/>
    <w:rsid w:val="004A54B8"/>
    <w:rsid w:val="004C1934"/>
    <w:rsid w:val="004C40AD"/>
    <w:rsid w:val="004D3230"/>
    <w:rsid w:val="004E581E"/>
    <w:rsid w:val="004F24F0"/>
    <w:rsid w:val="005223AE"/>
    <w:rsid w:val="00522941"/>
    <w:rsid w:val="0052458E"/>
    <w:rsid w:val="00526811"/>
    <w:rsid w:val="0052738B"/>
    <w:rsid w:val="00527709"/>
    <w:rsid w:val="00537BDD"/>
    <w:rsid w:val="005422C7"/>
    <w:rsid w:val="00544F03"/>
    <w:rsid w:val="00554A8D"/>
    <w:rsid w:val="00572C74"/>
    <w:rsid w:val="00596419"/>
    <w:rsid w:val="005A317C"/>
    <w:rsid w:val="005C0ECC"/>
    <w:rsid w:val="005C1C8E"/>
    <w:rsid w:val="005C5BBC"/>
    <w:rsid w:val="005D0A63"/>
    <w:rsid w:val="005D2416"/>
    <w:rsid w:val="005E12E7"/>
    <w:rsid w:val="005E33E2"/>
    <w:rsid w:val="005F4FE4"/>
    <w:rsid w:val="005F650B"/>
    <w:rsid w:val="00604913"/>
    <w:rsid w:val="00614A0B"/>
    <w:rsid w:val="00617C3B"/>
    <w:rsid w:val="00663223"/>
    <w:rsid w:val="00664D13"/>
    <w:rsid w:val="00665F9D"/>
    <w:rsid w:val="00675B0F"/>
    <w:rsid w:val="0069148E"/>
    <w:rsid w:val="0069718E"/>
    <w:rsid w:val="006A297D"/>
    <w:rsid w:val="006A2FFE"/>
    <w:rsid w:val="006A4F0A"/>
    <w:rsid w:val="006D401F"/>
    <w:rsid w:val="006E067F"/>
    <w:rsid w:val="006E5C15"/>
    <w:rsid w:val="006F7AA6"/>
    <w:rsid w:val="00720E16"/>
    <w:rsid w:val="00737B7F"/>
    <w:rsid w:val="0074737E"/>
    <w:rsid w:val="00747F12"/>
    <w:rsid w:val="0076679F"/>
    <w:rsid w:val="00773D1F"/>
    <w:rsid w:val="0077423C"/>
    <w:rsid w:val="00775203"/>
    <w:rsid w:val="007760AB"/>
    <w:rsid w:val="007802E3"/>
    <w:rsid w:val="007A08E8"/>
    <w:rsid w:val="007B0693"/>
    <w:rsid w:val="007B2FC8"/>
    <w:rsid w:val="007B611F"/>
    <w:rsid w:val="007E18EC"/>
    <w:rsid w:val="007F095E"/>
    <w:rsid w:val="007F67EC"/>
    <w:rsid w:val="00815E7B"/>
    <w:rsid w:val="00830092"/>
    <w:rsid w:val="008502CD"/>
    <w:rsid w:val="00851371"/>
    <w:rsid w:val="008532D2"/>
    <w:rsid w:val="00855566"/>
    <w:rsid w:val="008560A0"/>
    <w:rsid w:val="00872833"/>
    <w:rsid w:val="00875F43"/>
    <w:rsid w:val="008813F6"/>
    <w:rsid w:val="00881FFB"/>
    <w:rsid w:val="008944F0"/>
    <w:rsid w:val="00894A8B"/>
    <w:rsid w:val="008B33D4"/>
    <w:rsid w:val="008B33E0"/>
    <w:rsid w:val="008B3449"/>
    <w:rsid w:val="008D1DBD"/>
    <w:rsid w:val="008D49F5"/>
    <w:rsid w:val="008D7D64"/>
    <w:rsid w:val="008F5719"/>
    <w:rsid w:val="009079DB"/>
    <w:rsid w:val="009254F2"/>
    <w:rsid w:val="00926A3B"/>
    <w:rsid w:val="00937585"/>
    <w:rsid w:val="0093766C"/>
    <w:rsid w:val="00947693"/>
    <w:rsid w:val="00947AB0"/>
    <w:rsid w:val="00964B5D"/>
    <w:rsid w:val="009703F6"/>
    <w:rsid w:val="0097460D"/>
    <w:rsid w:val="00976607"/>
    <w:rsid w:val="00997EA2"/>
    <w:rsid w:val="009A6FF8"/>
    <w:rsid w:val="009B052C"/>
    <w:rsid w:val="009B6EB3"/>
    <w:rsid w:val="009C1875"/>
    <w:rsid w:val="009C28E4"/>
    <w:rsid w:val="009C37DE"/>
    <w:rsid w:val="009D3914"/>
    <w:rsid w:val="009E001C"/>
    <w:rsid w:val="009E7DFF"/>
    <w:rsid w:val="00A12312"/>
    <w:rsid w:val="00A3423D"/>
    <w:rsid w:val="00A40E89"/>
    <w:rsid w:val="00A44B88"/>
    <w:rsid w:val="00A658BD"/>
    <w:rsid w:val="00A71C93"/>
    <w:rsid w:val="00A77D3D"/>
    <w:rsid w:val="00A90F0B"/>
    <w:rsid w:val="00A91CF0"/>
    <w:rsid w:val="00A94306"/>
    <w:rsid w:val="00AA00F2"/>
    <w:rsid w:val="00AC19C1"/>
    <w:rsid w:val="00AE40B8"/>
    <w:rsid w:val="00AF5189"/>
    <w:rsid w:val="00B0038D"/>
    <w:rsid w:val="00B05C13"/>
    <w:rsid w:val="00B151B9"/>
    <w:rsid w:val="00B2541A"/>
    <w:rsid w:val="00B33262"/>
    <w:rsid w:val="00B60253"/>
    <w:rsid w:val="00B650EF"/>
    <w:rsid w:val="00B669A5"/>
    <w:rsid w:val="00B70D38"/>
    <w:rsid w:val="00B7237F"/>
    <w:rsid w:val="00B818F7"/>
    <w:rsid w:val="00BA31F1"/>
    <w:rsid w:val="00BA325A"/>
    <w:rsid w:val="00BC33B4"/>
    <w:rsid w:val="00BD5B7F"/>
    <w:rsid w:val="00BE2F9A"/>
    <w:rsid w:val="00BE681C"/>
    <w:rsid w:val="00BF58B3"/>
    <w:rsid w:val="00C069F2"/>
    <w:rsid w:val="00C12DDD"/>
    <w:rsid w:val="00C134CA"/>
    <w:rsid w:val="00C20E46"/>
    <w:rsid w:val="00C23736"/>
    <w:rsid w:val="00C34ADD"/>
    <w:rsid w:val="00C37BC4"/>
    <w:rsid w:val="00C41D2D"/>
    <w:rsid w:val="00C4470D"/>
    <w:rsid w:val="00C45C6F"/>
    <w:rsid w:val="00C50A89"/>
    <w:rsid w:val="00C6194F"/>
    <w:rsid w:val="00C70897"/>
    <w:rsid w:val="00CA6D96"/>
    <w:rsid w:val="00CC283E"/>
    <w:rsid w:val="00CC2C0A"/>
    <w:rsid w:val="00CC4518"/>
    <w:rsid w:val="00CD2A0D"/>
    <w:rsid w:val="00CD4D5B"/>
    <w:rsid w:val="00D14313"/>
    <w:rsid w:val="00D21D5A"/>
    <w:rsid w:val="00D50F8C"/>
    <w:rsid w:val="00D60E18"/>
    <w:rsid w:val="00D96A9C"/>
    <w:rsid w:val="00D96C80"/>
    <w:rsid w:val="00D96DAC"/>
    <w:rsid w:val="00DA646D"/>
    <w:rsid w:val="00DC4DC4"/>
    <w:rsid w:val="00DE2544"/>
    <w:rsid w:val="00DE6259"/>
    <w:rsid w:val="00DF5CB6"/>
    <w:rsid w:val="00E03635"/>
    <w:rsid w:val="00E048DE"/>
    <w:rsid w:val="00E23678"/>
    <w:rsid w:val="00E27C58"/>
    <w:rsid w:val="00E3208D"/>
    <w:rsid w:val="00E40BAE"/>
    <w:rsid w:val="00E42162"/>
    <w:rsid w:val="00E46CDC"/>
    <w:rsid w:val="00E605C2"/>
    <w:rsid w:val="00E627CA"/>
    <w:rsid w:val="00E66CFF"/>
    <w:rsid w:val="00E72541"/>
    <w:rsid w:val="00E7731B"/>
    <w:rsid w:val="00E804D9"/>
    <w:rsid w:val="00E83257"/>
    <w:rsid w:val="00E86E41"/>
    <w:rsid w:val="00E956A9"/>
    <w:rsid w:val="00EA492C"/>
    <w:rsid w:val="00EB234F"/>
    <w:rsid w:val="00EB6719"/>
    <w:rsid w:val="00EB7D39"/>
    <w:rsid w:val="00EC0EBB"/>
    <w:rsid w:val="00EC316E"/>
    <w:rsid w:val="00ED458F"/>
    <w:rsid w:val="00EF16BD"/>
    <w:rsid w:val="00EF50A4"/>
    <w:rsid w:val="00F00709"/>
    <w:rsid w:val="00F06CC7"/>
    <w:rsid w:val="00F23334"/>
    <w:rsid w:val="00F36415"/>
    <w:rsid w:val="00F46211"/>
    <w:rsid w:val="00F54832"/>
    <w:rsid w:val="00F56027"/>
    <w:rsid w:val="00F57FAB"/>
    <w:rsid w:val="00F6019B"/>
    <w:rsid w:val="00F62B2F"/>
    <w:rsid w:val="00F65A71"/>
    <w:rsid w:val="00F83334"/>
    <w:rsid w:val="00F86EFF"/>
    <w:rsid w:val="00F97716"/>
    <w:rsid w:val="00FA309E"/>
    <w:rsid w:val="00FB551A"/>
    <w:rsid w:val="00FC4044"/>
    <w:rsid w:val="00FC53CF"/>
    <w:rsid w:val="00FE305D"/>
    <w:rsid w:val="00FE4993"/>
    <w:rsid w:val="00FF0726"/>
    <w:rsid w:val="00FF3B36"/>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66D4BDBA"/>
  <w15:chartTrackingRefBased/>
  <w15:docId w15:val="{7E21326E-053C-49BF-92E0-2E590840293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qFormat="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paragraph" w:styleId="Heading2">
    <w:name w:val="heading 2"/>
    <w:basedOn w:val="Normal"/>
    <w:next w:val="Normal"/>
    <w:link w:val="Heading2Char"/>
    <w:uiPriority w:val="9"/>
    <w:unhideWhenUsed/>
    <w:qFormat/>
    <w:rsid w:val="00E66CFF"/>
    <w:pPr>
      <w:keepNext/>
      <w:keepLines/>
      <w:spacing w:before="200" w:after="0" w:line="276" w:lineRule="auto"/>
      <w:outlineLvl w:val="1"/>
    </w:pPr>
    <w:rPr>
      <w:rFonts w:asciiTheme="majorHAnsi" w:eastAsiaTheme="majorEastAsia" w:hAnsiTheme="majorHAnsi" w:cstheme="majorBidi"/>
      <w:b/>
      <w:bCs/>
      <w:color w:val="5B9BD5" w:themeColor="accent1"/>
      <w:sz w:val="26"/>
      <w:szCs w:val="2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8B3449"/>
    <w:pPr>
      <w:ind w:left="720"/>
      <w:contextualSpacing/>
    </w:pPr>
  </w:style>
  <w:style w:type="table" w:styleId="TableGrid">
    <w:name w:val="Table Grid"/>
    <w:basedOn w:val="TableNormal"/>
    <w:rsid w:val="005C1C8E"/>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Heading2Char">
    <w:name w:val="Heading 2 Char"/>
    <w:basedOn w:val="DefaultParagraphFont"/>
    <w:link w:val="Heading2"/>
    <w:uiPriority w:val="9"/>
    <w:rsid w:val="00E66CFF"/>
    <w:rPr>
      <w:rFonts w:asciiTheme="majorHAnsi" w:eastAsiaTheme="majorEastAsia" w:hAnsiTheme="majorHAnsi" w:cstheme="majorBidi"/>
      <w:b/>
      <w:bCs/>
      <w:color w:val="5B9BD5" w:themeColor="accent1"/>
      <w:sz w:val="26"/>
      <w:szCs w:val="26"/>
    </w:rPr>
  </w:style>
  <w:style w:type="paragraph" w:styleId="Header">
    <w:name w:val="header"/>
    <w:basedOn w:val="Normal"/>
    <w:link w:val="HeaderChar"/>
    <w:uiPriority w:val="99"/>
    <w:unhideWhenUsed/>
    <w:rsid w:val="0034222F"/>
    <w:pPr>
      <w:tabs>
        <w:tab w:val="center" w:pos="4680"/>
        <w:tab w:val="right" w:pos="9360"/>
      </w:tabs>
      <w:spacing w:after="0" w:line="240" w:lineRule="auto"/>
    </w:pPr>
  </w:style>
  <w:style w:type="character" w:customStyle="1" w:styleId="HeaderChar">
    <w:name w:val="Header Char"/>
    <w:basedOn w:val="DefaultParagraphFont"/>
    <w:link w:val="Header"/>
    <w:uiPriority w:val="99"/>
    <w:rsid w:val="0034222F"/>
  </w:style>
  <w:style w:type="paragraph" w:styleId="Footer">
    <w:name w:val="footer"/>
    <w:basedOn w:val="Normal"/>
    <w:link w:val="FooterChar"/>
    <w:uiPriority w:val="99"/>
    <w:unhideWhenUsed/>
    <w:rsid w:val="0034222F"/>
    <w:pPr>
      <w:tabs>
        <w:tab w:val="center" w:pos="4680"/>
        <w:tab w:val="right" w:pos="9360"/>
      </w:tabs>
      <w:spacing w:after="0" w:line="240" w:lineRule="auto"/>
    </w:pPr>
  </w:style>
  <w:style w:type="character" w:customStyle="1" w:styleId="FooterChar">
    <w:name w:val="Footer Char"/>
    <w:basedOn w:val="DefaultParagraphFont"/>
    <w:link w:val="Footer"/>
    <w:uiPriority w:val="99"/>
    <w:rsid w:val="0034222F"/>
  </w:style>
  <w:style w:type="paragraph" w:styleId="NormalWeb">
    <w:name w:val="Normal (Web)"/>
    <w:basedOn w:val="Normal"/>
    <w:uiPriority w:val="99"/>
    <w:semiHidden/>
    <w:unhideWhenUsed/>
    <w:rsid w:val="007B2FC8"/>
    <w:pPr>
      <w:spacing w:before="100" w:beforeAutospacing="1" w:after="100" w:afterAutospacing="1" w:line="240" w:lineRule="auto"/>
    </w:pPr>
    <w:rPr>
      <w:rFonts w:ascii="Times New Roman" w:eastAsia="Times New Roman" w:hAnsi="Times New Roman" w:cs="Times New Roman"/>
      <w:sz w:val="24"/>
      <w:szCs w:val="24"/>
    </w:rPr>
  </w:style>
  <w:style w:type="character" w:styleId="Strong">
    <w:name w:val="Strong"/>
    <w:basedOn w:val="DefaultParagraphFont"/>
    <w:uiPriority w:val="22"/>
    <w:qFormat/>
    <w:rsid w:val="007B2FC8"/>
    <w:rPr>
      <w:b/>
      <w:bCs/>
    </w:rPr>
  </w:style>
  <w:style w:type="paragraph" w:styleId="BalloonText">
    <w:name w:val="Balloon Text"/>
    <w:basedOn w:val="Normal"/>
    <w:link w:val="BalloonTextChar"/>
    <w:uiPriority w:val="99"/>
    <w:semiHidden/>
    <w:unhideWhenUsed/>
    <w:rsid w:val="00A91CF0"/>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A91CF0"/>
    <w:rPr>
      <w:rFonts w:ascii="Segoe UI" w:hAnsi="Segoe UI" w:cs="Segoe UI"/>
      <w:sz w:val="18"/>
      <w:szCs w:val="18"/>
    </w:rPr>
  </w:style>
  <w:style w:type="character" w:styleId="FootnoteReference">
    <w:name w:val="footnote reference"/>
    <w:aliases w:val="Footnote,Footnote text,ftref,16 Point,Superscript 6 Point,BVI fnr,Footnote Reference Number,Footnote Reference_LVL6,Footnote Reference_LVL61,Footnote Reference_LVL62,Footnote Reference_LVL63,Footnote Reference_LVL64,fr,BearingPoint,f"/>
    <w:unhideWhenUsed/>
    <w:qFormat/>
    <w:rsid w:val="00A658BD"/>
    <w:rPr>
      <w:vertAlign w:val="superscript"/>
    </w:rPr>
  </w:style>
  <w:style w:type="paragraph" w:styleId="FootnoteText">
    <w:name w:val="footnote text"/>
    <w:basedOn w:val="Normal"/>
    <w:link w:val="FootnoteTextChar"/>
    <w:rsid w:val="00A658BD"/>
    <w:pPr>
      <w:spacing w:after="0" w:line="240" w:lineRule="auto"/>
      <w:jc w:val="both"/>
    </w:pPr>
    <w:rPr>
      <w:rFonts w:ascii="VNI-Times" w:eastAsia="Times New Roman" w:hAnsi="VNI-Times" w:cs="Times New Roman"/>
      <w:sz w:val="20"/>
      <w:szCs w:val="20"/>
      <w:lang w:eastAsia="zh-CN"/>
    </w:rPr>
  </w:style>
  <w:style w:type="character" w:customStyle="1" w:styleId="FootnoteTextChar">
    <w:name w:val="Footnote Text Char"/>
    <w:basedOn w:val="DefaultParagraphFont"/>
    <w:link w:val="FootnoteText"/>
    <w:rsid w:val="00A658BD"/>
    <w:rPr>
      <w:rFonts w:ascii="VNI-Times" w:eastAsia="Times New Roman" w:hAnsi="VNI-Times" w:cs="Times New Roman"/>
      <w:sz w:val="20"/>
      <w:szCs w:val="20"/>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454835660">
      <w:bodyDiv w:val="1"/>
      <w:marLeft w:val="0"/>
      <w:marRight w:val="0"/>
      <w:marTop w:val="0"/>
      <w:marBottom w:val="0"/>
      <w:divBdr>
        <w:top w:val="none" w:sz="0" w:space="0" w:color="auto"/>
        <w:left w:val="none" w:sz="0" w:space="0" w:color="auto"/>
        <w:bottom w:val="none" w:sz="0" w:space="0" w:color="auto"/>
        <w:right w:val="none" w:sz="0" w:space="0" w:color="auto"/>
      </w:divBdr>
    </w:div>
    <w:div w:id="1124229360">
      <w:bodyDiv w:val="1"/>
      <w:marLeft w:val="0"/>
      <w:marRight w:val="0"/>
      <w:marTop w:val="0"/>
      <w:marBottom w:val="0"/>
      <w:divBdr>
        <w:top w:val="none" w:sz="0" w:space="0" w:color="auto"/>
        <w:left w:val="none" w:sz="0" w:space="0" w:color="auto"/>
        <w:bottom w:val="none" w:sz="0" w:space="0" w:color="auto"/>
        <w:right w:val="none" w:sz="0" w:space="0" w:color="auto"/>
      </w:divBdr>
    </w:div>
    <w:div w:id="1246498574">
      <w:bodyDiv w:val="1"/>
      <w:marLeft w:val="0"/>
      <w:marRight w:val="0"/>
      <w:marTop w:val="0"/>
      <w:marBottom w:val="0"/>
      <w:divBdr>
        <w:top w:val="none" w:sz="0" w:space="0" w:color="auto"/>
        <w:left w:val="none" w:sz="0" w:space="0" w:color="auto"/>
        <w:bottom w:val="none" w:sz="0" w:space="0" w:color="auto"/>
        <w:right w:val="none" w:sz="0" w:space="0" w:color="auto"/>
      </w:divBdr>
    </w:div>
    <w:div w:id="152386276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E91ABBA6-0A71-42C6-85B1-C3FDB468810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566</TotalTime>
  <Pages>2</Pages>
  <Words>420</Words>
  <Characters>2395</Characters>
  <Application>Microsoft Office Word</Application>
  <DocSecurity>0</DocSecurity>
  <Lines>19</Lines>
  <Paragraphs>5</Paragraphs>
  <ScaleCrop>false</ScaleCrop>
  <HeadingPairs>
    <vt:vector size="2" baseType="variant">
      <vt:variant>
        <vt:lpstr>Title</vt:lpstr>
      </vt:variant>
      <vt:variant>
        <vt:i4>1</vt:i4>
      </vt:variant>
    </vt:vector>
  </HeadingPairs>
  <TitlesOfParts>
    <vt:vector size="1" baseType="lpstr">
      <vt:lpstr/>
    </vt:vector>
  </TitlesOfParts>
  <Company>Microsoft</Company>
  <LinksUpToDate>false</LinksUpToDate>
  <CharactersWithSpaces>2810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Windows User</cp:lastModifiedBy>
  <cp:revision>256</cp:revision>
  <cp:lastPrinted>2024-12-30T04:26:00Z</cp:lastPrinted>
  <dcterms:created xsi:type="dcterms:W3CDTF">2022-04-04T03:06:00Z</dcterms:created>
  <dcterms:modified xsi:type="dcterms:W3CDTF">2024-12-30T04:27:00Z</dcterms:modified>
</cp:coreProperties>
</file>