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Layout w:type="fixed"/>
        <w:tblLook w:val="0000" w:firstRow="0" w:lastRow="0" w:firstColumn="0" w:lastColumn="0" w:noHBand="0" w:noVBand="0"/>
      </w:tblPr>
      <w:tblGrid>
        <w:gridCol w:w="3794"/>
        <w:gridCol w:w="142"/>
        <w:gridCol w:w="5532"/>
      </w:tblGrid>
      <w:tr w:rsidR="00F3191B" w:rsidTr="000800D1">
        <w:tc>
          <w:tcPr>
            <w:tcW w:w="3794" w:type="dxa"/>
          </w:tcPr>
          <w:p w:rsidR="00F3191B" w:rsidRPr="00C54C72" w:rsidRDefault="00F3191B" w:rsidP="000800D1">
            <w:pPr>
              <w:tabs>
                <w:tab w:val="center" w:pos="1440"/>
                <w:tab w:val="center" w:pos="6441"/>
              </w:tabs>
              <w:jc w:val="center"/>
              <w:rPr>
                <w:b/>
                <w:sz w:val="26"/>
                <w:szCs w:val="26"/>
              </w:rPr>
            </w:pPr>
            <w:r w:rsidRPr="00C54C72">
              <w:rPr>
                <w:sz w:val="26"/>
                <w:szCs w:val="26"/>
              </w:rPr>
              <w:t>UBND TỈNH TÂY NINH</w:t>
            </w:r>
          </w:p>
          <w:p w:rsidR="00F3191B" w:rsidRPr="00C54C72" w:rsidRDefault="00F3191B" w:rsidP="000800D1">
            <w:pPr>
              <w:tabs>
                <w:tab w:val="center" w:pos="1440"/>
                <w:tab w:val="center" w:pos="6441"/>
              </w:tabs>
              <w:jc w:val="center"/>
              <w:rPr>
                <w:b/>
                <w:sz w:val="26"/>
                <w:szCs w:val="26"/>
              </w:rPr>
            </w:pPr>
            <w:r w:rsidRPr="00C54C72">
              <w:rPr>
                <w:b/>
                <w:sz w:val="26"/>
                <w:szCs w:val="26"/>
              </w:rPr>
              <w:t>VĂN PHÒNG ĐOÀN ĐBQH,</w:t>
            </w:r>
          </w:p>
          <w:p w:rsidR="00F3191B" w:rsidRPr="00C54C72" w:rsidRDefault="00F3191B" w:rsidP="000800D1">
            <w:pPr>
              <w:tabs>
                <w:tab w:val="center" w:pos="1440"/>
                <w:tab w:val="center" w:pos="6441"/>
              </w:tabs>
              <w:jc w:val="center"/>
              <w:rPr>
                <w:b/>
                <w:sz w:val="26"/>
                <w:szCs w:val="26"/>
              </w:rPr>
            </w:pPr>
            <w:r>
              <w:rPr>
                <w:b/>
                <w:sz w:val="26"/>
                <w:szCs w:val="26"/>
              </w:rPr>
              <w:t>HĐND VÀ UBND</w:t>
            </w:r>
          </w:p>
          <w:p w:rsidR="00F3191B" w:rsidRPr="00C54C72" w:rsidRDefault="0057679A" w:rsidP="000800D1">
            <w:pPr>
              <w:tabs>
                <w:tab w:val="center" w:pos="1440"/>
                <w:tab w:val="center" w:pos="6441"/>
              </w:tabs>
              <w:jc w:val="center"/>
              <w:rPr>
                <w:sz w:val="26"/>
                <w:szCs w:val="26"/>
              </w:rPr>
            </w:pPr>
            <w:r>
              <w:rPr>
                <w:noProof/>
                <w:sz w:val="26"/>
                <w:szCs w:val="26"/>
              </w:rPr>
              <w:pict>
                <v:line id="Straight Connector 9" o:spid="_x0000_s1026" style="position:absolute;left:0;text-align:left;z-index:251659264;visibility:visible;mso-wrap-distance-top:-3e-5mm;mso-wrap-distance-bottom:-3e-5mm" from="59.4pt,1.4pt" to="116.4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Y+DHAIAADU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"/>
              </w:pict>
            </w:r>
          </w:p>
        </w:tc>
        <w:tc>
          <w:tcPr>
            <w:tcW w:w="5674" w:type="dxa"/>
            <w:gridSpan w:val="2"/>
          </w:tcPr>
          <w:p w:rsidR="00F3191B" w:rsidRPr="00C54C72" w:rsidRDefault="00F3191B" w:rsidP="000800D1">
            <w:pPr>
              <w:tabs>
                <w:tab w:val="center" w:pos="1440"/>
                <w:tab w:val="center" w:pos="6441"/>
              </w:tabs>
              <w:jc w:val="center"/>
              <w:rPr>
                <w:b/>
                <w:sz w:val="26"/>
                <w:szCs w:val="26"/>
              </w:rPr>
            </w:pPr>
            <w:r w:rsidRPr="00C54C72">
              <w:rPr>
                <w:b/>
                <w:sz w:val="26"/>
                <w:szCs w:val="26"/>
              </w:rPr>
              <w:t>CỘNG HÒA XÃ HỘI CHỦ NGHĨA VIỆT NAM</w:t>
            </w:r>
          </w:p>
          <w:p w:rsidR="00F3191B" w:rsidRPr="00C54C72" w:rsidRDefault="0057679A" w:rsidP="000800D1">
            <w:pPr>
              <w:tabs>
                <w:tab w:val="center" w:pos="1440"/>
                <w:tab w:val="center" w:pos="6441"/>
              </w:tabs>
              <w:jc w:val="center"/>
              <w:rPr>
                <w:sz w:val="26"/>
                <w:szCs w:val="26"/>
              </w:rPr>
            </w:pPr>
            <w:r>
              <w:rPr>
                <w:b/>
                <w:noProof/>
                <w:sz w:val="26"/>
                <w:szCs w:val="26"/>
              </w:rPr>
              <w:pict>
                <v:line id="Straight Connector 8" o:spid="_x0000_s1028" style="position:absolute;left:0;text-align:left;z-index:251660288;visibility:visible;mso-wrap-distance-top:-3e-5mm;mso-wrap-distance-bottom:-3e-5mm" from="57.3pt,22.35pt" to="214.9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jCt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"/>
              </w:pict>
            </w:r>
            <w:r w:rsidR="00F3191B" w:rsidRPr="00C54C72">
              <w:rPr>
                <w:b/>
                <w:sz w:val="26"/>
                <w:szCs w:val="26"/>
              </w:rPr>
              <w:t>Độc lập – Tự do – Hạnh phúc</w:t>
            </w:r>
          </w:p>
        </w:tc>
      </w:tr>
      <w:tr w:rsidR="00F3191B" w:rsidTr="000800D1">
        <w:tc>
          <w:tcPr>
            <w:tcW w:w="3936" w:type="dxa"/>
            <w:gridSpan w:val="2"/>
          </w:tcPr>
          <w:p w:rsidR="00F3191B" w:rsidRDefault="00F3191B" w:rsidP="000800D1">
            <w:pPr>
              <w:tabs>
                <w:tab w:val="center" w:pos="1440"/>
                <w:tab w:val="center" w:pos="6441"/>
              </w:tabs>
              <w:jc w:val="center"/>
              <w:rPr>
                <w:b/>
                <w:szCs w:val="28"/>
              </w:rPr>
            </w:pPr>
            <w:r>
              <w:rPr>
                <w:sz w:val="28"/>
                <w:szCs w:val="28"/>
              </w:rPr>
              <w:t>Số:         /VP-KT</w:t>
            </w:r>
            <w:r w:rsidR="002522B8">
              <w:rPr>
                <w:sz w:val="28"/>
                <w:szCs w:val="28"/>
              </w:rPr>
              <w:t>TC</w:t>
            </w:r>
          </w:p>
        </w:tc>
        <w:tc>
          <w:tcPr>
            <w:tcW w:w="5532" w:type="dxa"/>
          </w:tcPr>
          <w:p w:rsidR="00F3191B" w:rsidRDefault="00F3191B" w:rsidP="0057679A">
            <w:pPr>
              <w:tabs>
                <w:tab w:val="center" w:pos="1440"/>
                <w:tab w:val="center" w:pos="6441"/>
              </w:tabs>
              <w:jc w:val="center"/>
              <w:rPr>
                <w:szCs w:val="28"/>
              </w:rPr>
            </w:pPr>
            <w:r>
              <w:rPr>
                <w:i/>
                <w:sz w:val="28"/>
                <w:szCs w:val="28"/>
              </w:rPr>
              <w:t xml:space="preserve">Tây Ninh, ngày  </w:t>
            </w:r>
            <w:r w:rsidR="0057679A">
              <w:rPr>
                <w:i/>
                <w:sz w:val="28"/>
                <w:szCs w:val="28"/>
              </w:rPr>
              <w:t>06</w:t>
            </w:r>
            <w:r>
              <w:rPr>
                <w:i/>
                <w:sz w:val="28"/>
                <w:szCs w:val="28"/>
              </w:rPr>
              <w:t xml:space="preserve"> tháng </w:t>
            </w:r>
            <w:r w:rsidR="0057679A">
              <w:rPr>
                <w:i/>
                <w:sz w:val="28"/>
                <w:szCs w:val="28"/>
              </w:rPr>
              <w:t>5</w:t>
            </w:r>
            <w:bookmarkStart w:id="0" w:name="_GoBack"/>
            <w:bookmarkEnd w:id="0"/>
            <w:r>
              <w:rPr>
                <w:i/>
                <w:sz w:val="28"/>
                <w:szCs w:val="28"/>
              </w:rPr>
              <w:t xml:space="preserve"> năm 2019</w:t>
            </w:r>
          </w:p>
        </w:tc>
      </w:tr>
    </w:tbl>
    <w:p w:rsidR="00D42D68" w:rsidRDefault="0057679A">
      <w:pPr>
        <w:ind w:left="260" w:right="-441"/>
        <w:jc w:val="both"/>
        <w:rPr>
          <w:sz w:val="28"/>
          <w:szCs w:val="28"/>
        </w:rPr>
      </w:pPr>
      <w:r>
        <w:rPr>
          <w:i/>
          <w:noProof/>
          <w:sz w:val="30"/>
        </w:rPr>
        <w:pict>
          <v:shapetype id="_x0000_t202" coordsize="21600,21600" o:spt="202" path="m,l,21600r21600,l21600,xe">
            <v:stroke joinstyle="miter"/>
            <v:path gradientshapeok="t" o:connecttype="rect"/>
          </v:shapetype>
          <v:shape id="_x0000_s1027" type="#_x0000_t202" style="position:absolute;left:0;text-align:left;margin-left:-1.1pt;margin-top:3.65pt;width:198pt;height:54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" stroked="f">
            <v:textbox>
              <w:txbxContent>
                <w:p w:rsidR="000800D1" w:rsidRDefault="000800D1" w:rsidP="00627C70">
                  <w:pPr>
                    <w:jc w:val="center"/>
                  </w:pPr>
                  <w:r>
                    <w:t>V/v</w:t>
                  </w:r>
                  <w:r w:rsidR="003271F7">
                    <w:t xml:space="preserve"> triển </w:t>
                  </w:r>
                  <w:r w:rsidR="001758D3">
                    <w:t>khai thực hiện Quyết định số 667/QĐ-BGTVT ngày 19/4</w:t>
                  </w:r>
                  <w:r w:rsidR="003271F7">
                    <w:t>/2019 của Bộ trưởng Bộ Giao thông Vận tải</w:t>
                  </w:r>
                  <w:r>
                    <w:t>.</w:t>
                  </w:r>
                </w:p>
              </w:txbxContent>
            </v:textbox>
          </v:shape>
        </w:pict>
      </w:r>
    </w:p>
    <w:p w:rsidR="00D42D68" w:rsidRDefault="00D42D68">
      <w:pPr>
        <w:ind w:left="1440" w:right="-441" w:firstLine="720"/>
        <w:jc w:val="both"/>
        <w:rPr>
          <w:sz w:val="18"/>
          <w:szCs w:val="28"/>
        </w:rPr>
      </w:pPr>
    </w:p>
    <w:p w:rsidR="00F54D2E" w:rsidRDefault="00F54D2E">
      <w:pPr>
        <w:ind w:left="1440" w:right="-441" w:firstLine="720"/>
        <w:jc w:val="both"/>
        <w:rPr>
          <w:sz w:val="18"/>
          <w:szCs w:val="28"/>
        </w:rPr>
      </w:pPr>
    </w:p>
    <w:p w:rsidR="000F6DC4" w:rsidRDefault="000F6DC4" w:rsidP="00F66481">
      <w:pPr>
        <w:ind w:right="-441"/>
        <w:jc w:val="both"/>
        <w:rPr>
          <w:sz w:val="18"/>
          <w:szCs w:val="28"/>
        </w:rPr>
      </w:pPr>
    </w:p>
    <w:p w:rsidR="00CA0348" w:rsidRDefault="00CA0348" w:rsidP="00F66481">
      <w:pPr>
        <w:ind w:right="-441"/>
        <w:jc w:val="both"/>
        <w:rPr>
          <w:sz w:val="18"/>
          <w:szCs w:val="28"/>
        </w:rPr>
      </w:pPr>
    </w:p>
    <w:p w:rsidR="00BD5C57" w:rsidRDefault="00BD5C57" w:rsidP="00F66481">
      <w:pPr>
        <w:ind w:right="-441"/>
        <w:jc w:val="both"/>
        <w:rPr>
          <w:sz w:val="18"/>
          <w:szCs w:val="28"/>
        </w:rPr>
      </w:pPr>
    </w:p>
    <w:tbl>
      <w:tblPr>
        <w:tblW w:w="9027" w:type="dxa"/>
        <w:tblInd w:w="295" w:type="dxa"/>
        <w:tblLayout w:type="fixed"/>
        <w:tblLook w:val="0000" w:firstRow="0" w:lastRow="0" w:firstColumn="0" w:lastColumn="0" w:noHBand="0" w:noVBand="0"/>
      </w:tblPr>
      <w:tblGrid>
        <w:gridCol w:w="4349"/>
        <w:gridCol w:w="4678"/>
      </w:tblGrid>
      <w:tr w:rsidR="00203F17" w:rsidRPr="00F4255A" w:rsidTr="00BB4F16">
        <w:trPr>
          <w:trHeight w:val="685"/>
        </w:trPr>
        <w:tc>
          <w:tcPr>
            <w:tcW w:w="4349" w:type="dxa"/>
          </w:tcPr>
          <w:p w:rsidR="005371F4" w:rsidRDefault="005371F4" w:rsidP="000030B9">
            <w:pPr>
              <w:jc w:val="right"/>
              <w:rPr>
                <w:sz w:val="28"/>
                <w:szCs w:val="28"/>
              </w:rPr>
            </w:pPr>
          </w:p>
          <w:p w:rsidR="00203F17" w:rsidRPr="00F4255A" w:rsidRDefault="00203F17" w:rsidP="000030B9">
            <w:pPr>
              <w:jc w:val="right"/>
              <w:rPr>
                <w:sz w:val="28"/>
                <w:szCs w:val="28"/>
              </w:rPr>
            </w:pPr>
            <w:r w:rsidRPr="00F4255A">
              <w:rPr>
                <w:sz w:val="28"/>
                <w:szCs w:val="28"/>
              </w:rPr>
              <w:t>Kính gửi:</w:t>
            </w:r>
          </w:p>
        </w:tc>
        <w:tc>
          <w:tcPr>
            <w:tcW w:w="4678" w:type="dxa"/>
          </w:tcPr>
          <w:p w:rsidR="00C91A3B" w:rsidRDefault="00C91A3B" w:rsidP="00C81865">
            <w:pPr>
              <w:rPr>
                <w:sz w:val="28"/>
                <w:szCs w:val="28"/>
              </w:rPr>
            </w:pPr>
          </w:p>
          <w:p w:rsidR="00C63E20" w:rsidRDefault="003271F7" w:rsidP="00CA0348">
            <w:pPr>
              <w:rPr>
                <w:sz w:val="28"/>
                <w:szCs w:val="28"/>
              </w:rPr>
            </w:pPr>
            <w:r>
              <w:rPr>
                <w:sz w:val="28"/>
                <w:szCs w:val="28"/>
              </w:rPr>
              <w:t>Sở Giao thông Vận tải</w:t>
            </w:r>
            <w:r w:rsidR="00A16F10">
              <w:rPr>
                <w:sz w:val="28"/>
                <w:szCs w:val="28"/>
              </w:rPr>
              <w:t>.</w:t>
            </w:r>
          </w:p>
          <w:p w:rsidR="001A1317" w:rsidRDefault="001A1317" w:rsidP="0069399E">
            <w:pPr>
              <w:rPr>
                <w:sz w:val="28"/>
                <w:szCs w:val="28"/>
              </w:rPr>
            </w:pPr>
          </w:p>
          <w:p w:rsidR="000B1AEB" w:rsidRPr="000B1AEB" w:rsidRDefault="000B1AEB" w:rsidP="00CC6823">
            <w:pPr>
              <w:rPr>
                <w:sz w:val="12"/>
                <w:szCs w:val="28"/>
              </w:rPr>
            </w:pPr>
          </w:p>
        </w:tc>
      </w:tr>
    </w:tbl>
    <w:p w:rsidR="001B390C" w:rsidRPr="001B390C" w:rsidRDefault="00BD1D47" w:rsidP="00F12D4B">
      <w:pPr>
        <w:jc w:val="both"/>
        <w:rPr>
          <w:sz w:val="28"/>
          <w:szCs w:val="28"/>
        </w:rPr>
      </w:pPr>
      <w:r>
        <w:rPr>
          <w:sz w:val="28"/>
          <w:szCs w:val="28"/>
        </w:rPr>
        <w:tab/>
      </w:r>
      <w:r w:rsidR="00CA0348">
        <w:rPr>
          <w:sz w:val="28"/>
          <w:szCs w:val="28"/>
        </w:rPr>
        <w:t>Thực hiện nội dung</w:t>
      </w:r>
      <w:r w:rsidR="001758D3">
        <w:rPr>
          <w:sz w:val="28"/>
          <w:szCs w:val="28"/>
        </w:rPr>
        <w:t xml:space="preserve"> Quyết định số 667/QĐ-BGTVT ngày 19/4</w:t>
      </w:r>
      <w:r w:rsidR="003271F7">
        <w:rPr>
          <w:sz w:val="28"/>
          <w:szCs w:val="28"/>
        </w:rPr>
        <w:t>/2019 của Bộ trưở</w:t>
      </w:r>
      <w:r w:rsidR="001758D3">
        <w:rPr>
          <w:sz w:val="28"/>
          <w:szCs w:val="28"/>
        </w:rPr>
        <w:t>ng Bộ Giao thông Vận tải điều chỉnh, bổ sung Danh mục chi tiết tuyến vận tải hành khách cố định liên tỉnh đường bộ toàn quốc đến năm 2020, định hướng đến năm 2030</w:t>
      </w:r>
      <w:r w:rsidR="00F12D4B">
        <w:rPr>
          <w:sz w:val="28"/>
          <w:szCs w:val="28"/>
        </w:rPr>
        <w:t>,</w:t>
      </w:r>
      <w:r w:rsidR="001B390C">
        <w:rPr>
          <w:sz w:val="28"/>
          <w:szCs w:val="28"/>
        </w:rPr>
        <w:t xml:space="preserve"> </w:t>
      </w:r>
      <w:r w:rsidR="001B390C" w:rsidRPr="001B390C">
        <w:rPr>
          <w:sz w:val="28"/>
          <w:szCs w:val="28"/>
        </w:rPr>
        <w:t>Phó Chủ tịch UBND tỉnh – Dương Văn Thắng có ý kiến như sau:</w:t>
      </w:r>
    </w:p>
    <w:p w:rsidR="008F1CCC" w:rsidRDefault="00C63E20" w:rsidP="00C63E20">
      <w:pPr>
        <w:spacing w:before="200"/>
        <w:ind w:firstLine="720"/>
        <w:jc w:val="both"/>
        <w:rPr>
          <w:sz w:val="28"/>
          <w:szCs w:val="28"/>
        </w:rPr>
      </w:pPr>
      <w:r>
        <w:rPr>
          <w:sz w:val="28"/>
          <w:szCs w:val="28"/>
        </w:rPr>
        <w:t>Giao</w:t>
      </w:r>
      <w:r w:rsidR="00812FBC">
        <w:rPr>
          <w:sz w:val="28"/>
          <w:szCs w:val="28"/>
        </w:rPr>
        <w:t xml:space="preserve"> Sở</w:t>
      </w:r>
      <w:r w:rsidR="00CA0348">
        <w:rPr>
          <w:sz w:val="28"/>
          <w:szCs w:val="28"/>
        </w:rPr>
        <w:t xml:space="preserve"> Giao thông Vận tải</w:t>
      </w:r>
      <w:r w:rsidR="003271F7">
        <w:rPr>
          <w:sz w:val="28"/>
          <w:szCs w:val="28"/>
        </w:rPr>
        <w:t xml:space="preserve"> triển khai thực hiện </w:t>
      </w:r>
      <w:r w:rsidR="001758D3">
        <w:rPr>
          <w:sz w:val="28"/>
          <w:szCs w:val="28"/>
        </w:rPr>
        <w:t>Quyết định số 667/QĐ-BGTVT ngày 19/4/2019 của Bộ trưởng Bộ Giao thông Vận tải</w:t>
      </w:r>
      <w:r>
        <w:rPr>
          <w:sz w:val="28"/>
          <w:szCs w:val="28"/>
        </w:rPr>
        <w:t>.</w:t>
      </w:r>
    </w:p>
    <w:p w:rsidR="003271F7" w:rsidRPr="003271F7" w:rsidRDefault="003271F7" w:rsidP="003271F7">
      <w:pPr>
        <w:spacing w:before="200"/>
        <w:ind w:firstLine="720"/>
        <w:jc w:val="both"/>
        <w:rPr>
          <w:b/>
          <w:sz w:val="28"/>
          <w:szCs w:val="28"/>
          <w:u w:val="single"/>
        </w:rPr>
      </w:pPr>
      <w:r w:rsidRPr="003271F7">
        <w:rPr>
          <w:sz w:val="28"/>
          <w:szCs w:val="28"/>
        </w:rPr>
        <w:t xml:space="preserve">Toàn văn </w:t>
      </w:r>
      <w:r w:rsidR="001758D3">
        <w:rPr>
          <w:sz w:val="28"/>
          <w:szCs w:val="28"/>
        </w:rPr>
        <w:t>Quyết định số 667/QĐ-BGTVT ngày 19/4/2019 của Bộ trưởng Bộ Giao thông Vận tải</w:t>
      </w:r>
      <w:r w:rsidR="001758D3" w:rsidRPr="003271F7">
        <w:rPr>
          <w:sz w:val="28"/>
          <w:szCs w:val="28"/>
        </w:rPr>
        <w:t xml:space="preserve"> </w:t>
      </w:r>
      <w:r w:rsidRPr="003271F7">
        <w:rPr>
          <w:sz w:val="28"/>
          <w:szCs w:val="28"/>
        </w:rPr>
        <w:t>đã được đăng tải trên mục “VĂN BẢN SAO GỬI” trên website, đ</w:t>
      </w:r>
      <w:r w:rsidRPr="003271F7">
        <w:rPr>
          <w:sz w:val="28"/>
          <w:szCs w:val="28"/>
          <w:lang w:val="fr-FR"/>
        </w:rPr>
        <w:t xml:space="preserve">ịa chỉ: </w:t>
      </w:r>
      <w:hyperlink w:history="1">
        <w:r w:rsidRPr="003271F7">
          <w:rPr>
            <w:rStyle w:val="Hyperlink"/>
            <w:sz w:val="28"/>
            <w:szCs w:val="28"/>
            <w:lang w:val="fr-FR"/>
          </w:rPr>
          <w:t>https://congbao.tayninh.gov.vn</w:t>
        </w:r>
        <w:r w:rsidRPr="003271F7">
          <w:rPr>
            <w:rStyle w:val="Hyperlink"/>
            <w:sz w:val="28"/>
            <w:szCs w:val="28"/>
          </w:rPr>
          <w:t>.</w:t>
        </w:r>
      </w:hyperlink>
    </w:p>
    <w:p w:rsidR="00D42D68" w:rsidRDefault="00267CA1">
      <w:pPr>
        <w:spacing w:before="200"/>
        <w:ind w:firstLine="720"/>
        <w:jc w:val="both"/>
        <w:rPr>
          <w:sz w:val="28"/>
          <w:szCs w:val="28"/>
        </w:rPr>
      </w:pPr>
      <w:r>
        <w:rPr>
          <w:sz w:val="28"/>
          <w:szCs w:val="28"/>
        </w:rPr>
        <w:t xml:space="preserve">Văn phòng </w:t>
      </w:r>
      <w:r w:rsidR="00F3191B">
        <w:rPr>
          <w:sz w:val="28"/>
          <w:szCs w:val="28"/>
        </w:rPr>
        <w:t xml:space="preserve">Đoàn ĐBQH, HĐND và </w:t>
      </w:r>
      <w:r>
        <w:rPr>
          <w:sz w:val="28"/>
          <w:szCs w:val="28"/>
        </w:rPr>
        <w:t>UBND tỉnh truyền đạt ý kiến của Lãnh đạo</w:t>
      </w:r>
      <w:r w:rsidR="006A02B9">
        <w:rPr>
          <w:sz w:val="28"/>
          <w:szCs w:val="28"/>
        </w:rPr>
        <w:t xml:space="preserve"> UBND tỉnh </w:t>
      </w:r>
      <w:r w:rsidR="00E804E6">
        <w:rPr>
          <w:sz w:val="28"/>
          <w:szCs w:val="28"/>
        </w:rPr>
        <w:t xml:space="preserve">đến </w:t>
      </w:r>
      <w:r w:rsidR="003271F7">
        <w:rPr>
          <w:sz w:val="28"/>
          <w:szCs w:val="28"/>
        </w:rPr>
        <w:t>Sở Giao thông Vận tải</w:t>
      </w:r>
      <w:r w:rsidR="00FA0A57">
        <w:rPr>
          <w:sz w:val="28"/>
          <w:szCs w:val="28"/>
        </w:rPr>
        <w:t xml:space="preserve"> </w:t>
      </w:r>
      <w:r w:rsidR="008914BD">
        <w:rPr>
          <w:sz w:val="28"/>
          <w:szCs w:val="28"/>
        </w:rPr>
        <w:t>thực</w:t>
      </w:r>
      <w:r w:rsidR="00805328">
        <w:rPr>
          <w:sz w:val="28"/>
          <w:szCs w:val="28"/>
        </w:rPr>
        <w:t xml:space="preserve"> hiện</w:t>
      </w:r>
      <w:r w:rsidR="00D42D68">
        <w:rPr>
          <w:sz w:val="28"/>
          <w:szCs w:val="28"/>
        </w:rPr>
        <w:t xml:space="preserve">./. </w:t>
      </w:r>
    </w:p>
    <w:p w:rsidR="00D42D68" w:rsidRPr="00141431" w:rsidRDefault="00D42D68">
      <w:pPr>
        <w:spacing w:before="120"/>
        <w:ind w:firstLine="720"/>
        <w:jc w:val="both"/>
        <w:rPr>
          <w:sz w:val="22"/>
          <w:szCs w:val="28"/>
        </w:rPr>
      </w:pPr>
    </w:p>
    <w:tbl>
      <w:tblPr>
        <w:tblW w:w="0" w:type="auto"/>
        <w:tblLayout w:type="fixed"/>
        <w:tblLook w:val="0000" w:firstRow="0" w:lastRow="0" w:firstColumn="0" w:lastColumn="0" w:noHBand="0" w:noVBand="0"/>
      </w:tblPr>
      <w:tblGrid>
        <w:gridCol w:w="5252"/>
        <w:gridCol w:w="4216"/>
      </w:tblGrid>
      <w:tr w:rsidR="00D42D68">
        <w:trPr>
          <w:trHeight w:val="2168"/>
        </w:trPr>
        <w:tc>
          <w:tcPr>
            <w:tcW w:w="5252" w:type="dxa"/>
          </w:tcPr>
          <w:p w:rsidR="00D42D68" w:rsidRDefault="00D42D68">
            <w:pPr>
              <w:spacing w:before="240"/>
              <w:jc w:val="both"/>
              <w:rPr>
                <w:b/>
                <w:i/>
              </w:rPr>
            </w:pPr>
            <w:r>
              <w:rPr>
                <w:b/>
                <w:i/>
              </w:rPr>
              <w:t>Nơi nhận:</w:t>
            </w:r>
          </w:p>
          <w:p w:rsidR="00D42D68" w:rsidRDefault="00611BD2">
            <w:pPr>
              <w:tabs>
                <w:tab w:val="left" w:pos="720"/>
                <w:tab w:val="left" w:pos="1440"/>
                <w:tab w:val="left" w:pos="2160"/>
                <w:tab w:val="left" w:pos="2880"/>
                <w:tab w:val="left" w:pos="3600"/>
                <w:tab w:val="left" w:pos="4320"/>
                <w:tab w:val="left" w:pos="5730"/>
              </w:tabs>
              <w:rPr>
                <w:sz w:val="22"/>
                <w:szCs w:val="22"/>
              </w:rPr>
            </w:pPr>
            <w:r>
              <w:rPr>
                <w:sz w:val="22"/>
                <w:szCs w:val="22"/>
              </w:rPr>
              <w:t>- CT, các PCT</w:t>
            </w:r>
            <w:r w:rsidR="00F3191B">
              <w:rPr>
                <w:sz w:val="22"/>
                <w:szCs w:val="22"/>
              </w:rPr>
              <w:t xml:space="preserve"> UBND tỉnh</w:t>
            </w:r>
            <w:r w:rsidR="00D42D68">
              <w:rPr>
                <w:sz w:val="22"/>
                <w:szCs w:val="22"/>
              </w:rPr>
              <w:t>;</w:t>
            </w:r>
          </w:p>
          <w:p w:rsidR="00812FBC" w:rsidRDefault="00347A89" w:rsidP="00D335C7">
            <w:pPr>
              <w:tabs>
                <w:tab w:val="left" w:pos="720"/>
                <w:tab w:val="left" w:pos="1440"/>
                <w:tab w:val="left" w:pos="2160"/>
                <w:tab w:val="left" w:pos="2880"/>
                <w:tab w:val="left" w:pos="3600"/>
                <w:tab w:val="left" w:pos="4320"/>
                <w:tab w:val="left" w:pos="5730"/>
              </w:tabs>
              <w:rPr>
                <w:sz w:val="22"/>
                <w:szCs w:val="22"/>
              </w:rPr>
            </w:pPr>
            <w:r>
              <w:rPr>
                <w:sz w:val="22"/>
                <w:szCs w:val="22"/>
              </w:rPr>
              <w:t>- Như trên</w:t>
            </w:r>
            <w:r w:rsidR="00812FBC">
              <w:rPr>
                <w:sz w:val="22"/>
                <w:szCs w:val="22"/>
              </w:rPr>
              <w:t>;</w:t>
            </w:r>
          </w:p>
          <w:p w:rsidR="00D42D68" w:rsidRDefault="009272DF">
            <w:pPr>
              <w:tabs>
                <w:tab w:val="center" w:pos="6840"/>
              </w:tabs>
              <w:rPr>
                <w:sz w:val="22"/>
                <w:szCs w:val="22"/>
              </w:rPr>
            </w:pPr>
            <w:r>
              <w:rPr>
                <w:sz w:val="22"/>
                <w:szCs w:val="22"/>
              </w:rPr>
              <w:t>-</w:t>
            </w:r>
            <w:r w:rsidR="00F3191B">
              <w:rPr>
                <w:sz w:val="22"/>
                <w:szCs w:val="22"/>
              </w:rPr>
              <w:t xml:space="preserve"> PTVP, PVP Nhung</w:t>
            </w:r>
            <w:r w:rsidR="002522B8">
              <w:rPr>
                <w:sz w:val="22"/>
                <w:szCs w:val="22"/>
              </w:rPr>
              <w:t>, KTTC</w:t>
            </w:r>
            <w:r w:rsidR="00D42D68">
              <w:rPr>
                <w:sz w:val="22"/>
                <w:szCs w:val="22"/>
              </w:rPr>
              <w:t>;</w:t>
            </w:r>
          </w:p>
          <w:p w:rsidR="007C7586" w:rsidRDefault="007C7586">
            <w:pPr>
              <w:tabs>
                <w:tab w:val="center" w:pos="6840"/>
              </w:tabs>
              <w:rPr>
                <w:sz w:val="22"/>
                <w:szCs w:val="22"/>
              </w:rPr>
            </w:pPr>
            <w:r>
              <w:rPr>
                <w:sz w:val="22"/>
                <w:szCs w:val="22"/>
              </w:rPr>
              <w:t>- TTCBTH;</w:t>
            </w:r>
          </w:p>
          <w:p w:rsidR="00D42D68" w:rsidRDefault="00FC550A">
            <w:pPr>
              <w:tabs>
                <w:tab w:val="center" w:pos="1080"/>
                <w:tab w:val="left" w:pos="2520"/>
                <w:tab w:val="left" w:pos="3780"/>
                <w:tab w:val="center" w:pos="6840"/>
              </w:tabs>
              <w:rPr>
                <w:sz w:val="10"/>
                <w:szCs w:val="10"/>
              </w:rPr>
            </w:pPr>
            <w:r>
              <w:rPr>
                <w:sz w:val="22"/>
                <w:szCs w:val="22"/>
              </w:rPr>
              <w:t>- Lưu: VT</w:t>
            </w:r>
            <w:r w:rsidR="00D42D68">
              <w:rPr>
                <w:sz w:val="22"/>
                <w:szCs w:val="22"/>
              </w:rPr>
              <w:t>.</w:t>
            </w:r>
          </w:p>
          <w:p w:rsidR="00D42D68" w:rsidRDefault="00D42D68" w:rsidP="004A1B7F">
            <w:pPr>
              <w:jc w:val="both"/>
              <w:rPr>
                <w:sz w:val="16"/>
                <w:szCs w:val="16"/>
              </w:rPr>
            </w:pPr>
            <w:r>
              <w:rPr>
                <w:sz w:val="11"/>
                <w:szCs w:val="11"/>
              </w:rPr>
              <w:t xml:space="preserve">(binhht </w:t>
            </w:r>
            <w:r w:rsidR="001758D3">
              <w:rPr>
                <w:sz w:val="11"/>
                <w:szCs w:val="11"/>
              </w:rPr>
              <w:t>293</w:t>
            </w:r>
            <w:r>
              <w:rPr>
                <w:sz w:val="11"/>
                <w:szCs w:val="11"/>
              </w:rPr>
              <w:t>-CVVP...)</w:t>
            </w:r>
          </w:p>
        </w:tc>
        <w:tc>
          <w:tcPr>
            <w:tcW w:w="4216" w:type="dxa"/>
          </w:tcPr>
          <w:p w:rsidR="003D2594" w:rsidRDefault="0005149A" w:rsidP="003D2594">
            <w:pPr>
              <w:pStyle w:val="BodyTextIndentCharChar"/>
              <w:spacing w:before="40"/>
              <w:ind w:firstLine="0"/>
              <w:jc w:val="center"/>
              <w:rPr>
                <w:rFonts w:ascii="Times New Roman" w:hAnsi="Times New Roman"/>
                <w:b/>
                <w:sz w:val="28"/>
                <w:szCs w:val="28"/>
              </w:rPr>
            </w:pPr>
            <w:r>
              <w:rPr>
                <w:rFonts w:ascii="Times New Roman" w:hAnsi="Times New Roman"/>
                <w:b/>
                <w:sz w:val="28"/>
                <w:szCs w:val="28"/>
              </w:rPr>
              <w:t>KT. CHÁNH</w:t>
            </w:r>
            <w:r w:rsidR="003D2594">
              <w:rPr>
                <w:rFonts w:ascii="Times New Roman" w:hAnsi="Times New Roman"/>
                <w:b/>
                <w:sz w:val="28"/>
                <w:szCs w:val="28"/>
              </w:rPr>
              <w:t xml:space="preserve"> VĂN PHÒNG</w:t>
            </w:r>
          </w:p>
          <w:p w:rsidR="00D25AF3" w:rsidRDefault="0005149A">
            <w:pPr>
              <w:pStyle w:val="BodyTextIndentCharChar"/>
              <w:spacing w:before="40"/>
              <w:ind w:firstLine="0"/>
              <w:jc w:val="center"/>
              <w:rPr>
                <w:rFonts w:ascii="Times New Roman" w:hAnsi="Times New Roman"/>
                <w:b/>
                <w:sz w:val="28"/>
                <w:szCs w:val="28"/>
              </w:rPr>
            </w:pPr>
            <w:r>
              <w:rPr>
                <w:rFonts w:ascii="Times New Roman" w:hAnsi="Times New Roman"/>
                <w:b/>
                <w:sz w:val="28"/>
                <w:szCs w:val="28"/>
              </w:rPr>
              <w:t>PHÓ CHÁNH VĂN PHÒNG</w:t>
            </w:r>
          </w:p>
          <w:p w:rsidR="00D42D68" w:rsidRDefault="00D42D68">
            <w:pPr>
              <w:jc w:val="center"/>
            </w:pPr>
          </w:p>
          <w:p w:rsidR="00D42D68" w:rsidRDefault="00D42D68">
            <w:pPr>
              <w:jc w:val="center"/>
            </w:pPr>
          </w:p>
          <w:p w:rsidR="00D42D68" w:rsidRDefault="00D42D68">
            <w:pPr>
              <w:jc w:val="center"/>
            </w:pPr>
          </w:p>
          <w:p w:rsidR="00D42D68" w:rsidRDefault="00D42D68">
            <w:pPr>
              <w:jc w:val="center"/>
            </w:pPr>
          </w:p>
          <w:p w:rsidR="00D42D68" w:rsidRDefault="00D42D68">
            <w:pPr>
              <w:jc w:val="center"/>
            </w:pPr>
          </w:p>
          <w:p w:rsidR="00D42D68" w:rsidRDefault="00D42D68">
            <w:pPr>
              <w:jc w:val="center"/>
              <w:rPr>
                <w:b/>
                <w:sz w:val="28"/>
                <w:szCs w:val="28"/>
              </w:rPr>
            </w:pPr>
          </w:p>
          <w:p w:rsidR="00D42D68" w:rsidRDefault="00D42D68">
            <w:pPr>
              <w:jc w:val="center"/>
              <w:rPr>
                <w:b/>
                <w:sz w:val="28"/>
                <w:szCs w:val="28"/>
              </w:rPr>
            </w:pPr>
          </w:p>
        </w:tc>
      </w:tr>
    </w:tbl>
    <w:p w:rsidR="00D42D68" w:rsidRDefault="00D42D68">
      <w:pPr>
        <w:ind w:left="260"/>
        <w:jc w:val="both"/>
        <w:rPr>
          <w:sz w:val="28"/>
          <w:szCs w:val="28"/>
        </w:rPr>
      </w:pPr>
      <w:r>
        <w:t xml:space="preserve">  </w:t>
      </w:r>
      <w:r>
        <w:tab/>
        <w:t xml:space="preserve">   </w:t>
      </w:r>
      <w:r>
        <w:tab/>
        <w:t xml:space="preserve">                        </w:t>
      </w:r>
      <w:r>
        <w:tab/>
      </w:r>
      <w:r>
        <w:tab/>
        <w:t xml:space="preserve">            </w:t>
      </w:r>
      <w:r>
        <w:rPr>
          <w:sz w:val="18"/>
        </w:rPr>
        <w:tab/>
        <w:t xml:space="preserve">                       </w:t>
      </w:r>
    </w:p>
    <w:sectPr w:rsidR="00D42D68" w:rsidSect="00355F25">
      <w:pgSz w:w="11909" w:h="16834"/>
      <w:pgMar w:top="1304" w:right="839" w:bottom="270" w:left="162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NI-Time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compat>
    <w:spaceForUL/>
    <w:doNotLeaveBackslashAlone/>
    <w:ulTrailSpace/>
    <w:doNotExpandShiftReturn/>
    <w:compatSetting w:name="compatibilityMode" w:uri="http://schemas.microsoft.com/office/word" w:val="12"/>
  </w:compat>
  <w:rsids>
    <w:rsidRoot w:val="00172A27"/>
    <w:rsid w:val="000030B9"/>
    <w:rsid w:val="000077F2"/>
    <w:rsid w:val="000105F6"/>
    <w:rsid w:val="00011C72"/>
    <w:rsid w:val="0003220D"/>
    <w:rsid w:val="0005149A"/>
    <w:rsid w:val="000622DE"/>
    <w:rsid w:val="0007574E"/>
    <w:rsid w:val="000800D1"/>
    <w:rsid w:val="00081463"/>
    <w:rsid w:val="00082FB0"/>
    <w:rsid w:val="00083B23"/>
    <w:rsid w:val="00083BF4"/>
    <w:rsid w:val="0008741C"/>
    <w:rsid w:val="0009056C"/>
    <w:rsid w:val="00096CB1"/>
    <w:rsid w:val="000A14A3"/>
    <w:rsid w:val="000A717F"/>
    <w:rsid w:val="000B1834"/>
    <w:rsid w:val="000B1AEB"/>
    <w:rsid w:val="000B2424"/>
    <w:rsid w:val="000B5D83"/>
    <w:rsid w:val="000C5B71"/>
    <w:rsid w:val="000D300E"/>
    <w:rsid w:val="000F6DC4"/>
    <w:rsid w:val="00101A73"/>
    <w:rsid w:val="00110BEC"/>
    <w:rsid w:val="00115426"/>
    <w:rsid w:val="001364CF"/>
    <w:rsid w:val="00137DF6"/>
    <w:rsid w:val="00140F2D"/>
    <w:rsid w:val="00141431"/>
    <w:rsid w:val="0014296C"/>
    <w:rsid w:val="00144968"/>
    <w:rsid w:val="001523D9"/>
    <w:rsid w:val="0016173B"/>
    <w:rsid w:val="001649CD"/>
    <w:rsid w:val="001656C3"/>
    <w:rsid w:val="00172A27"/>
    <w:rsid w:val="001758D3"/>
    <w:rsid w:val="00176441"/>
    <w:rsid w:val="0018206B"/>
    <w:rsid w:val="001871F0"/>
    <w:rsid w:val="00192752"/>
    <w:rsid w:val="00193BCF"/>
    <w:rsid w:val="0019480C"/>
    <w:rsid w:val="00196F77"/>
    <w:rsid w:val="0019791B"/>
    <w:rsid w:val="001A1317"/>
    <w:rsid w:val="001A631F"/>
    <w:rsid w:val="001B0EA9"/>
    <w:rsid w:val="001B2ADE"/>
    <w:rsid w:val="001B3379"/>
    <w:rsid w:val="001B390C"/>
    <w:rsid w:val="001C0E0E"/>
    <w:rsid w:val="001C2984"/>
    <w:rsid w:val="001C3564"/>
    <w:rsid w:val="001D0533"/>
    <w:rsid w:val="001D0D8D"/>
    <w:rsid w:val="001D58E8"/>
    <w:rsid w:val="001D5E23"/>
    <w:rsid w:val="001E2A0E"/>
    <w:rsid w:val="001E3948"/>
    <w:rsid w:val="001F640B"/>
    <w:rsid w:val="00200609"/>
    <w:rsid w:val="002021CB"/>
    <w:rsid w:val="00203F17"/>
    <w:rsid w:val="00212654"/>
    <w:rsid w:val="00212714"/>
    <w:rsid w:val="002149E4"/>
    <w:rsid w:val="0021704E"/>
    <w:rsid w:val="002259DD"/>
    <w:rsid w:val="00227162"/>
    <w:rsid w:val="00231A25"/>
    <w:rsid w:val="0023584C"/>
    <w:rsid w:val="00236413"/>
    <w:rsid w:val="00237EC1"/>
    <w:rsid w:val="00243611"/>
    <w:rsid w:val="002522B8"/>
    <w:rsid w:val="00267CA1"/>
    <w:rsid w:val="002706B9"/>
    <w:rsid w:val="002711FE"/>
    <w:rsid w:val="002841CD"/>
    <w:rsid w:val="00290F00"/>
    <w:rsid w:val="00291641"/>
    <w:rsid w:val="00294741"/>
    <w:rsid w:val="00297166"/>
    <w:rsid w:val="002A4CD0"/>
    <w:rsid w:val="002A64A5"/>
    <w:rsid w:val="002B1036"/>
    <w:rsid w:val="002B14E5"/>
    <w:rsid w:val="002B2360"/>
    <w:rsid w:val="002B7B0F"/>
    <w:rsid w:val="002D2F23"/>
    <w:rsid w:val="002E086D"/>
    <w:rsid w:val="002E0FBC"/>
    <w:rsid w:val="002E3DD8"/>
    <w:rsid w:val="002F075F"/>
    <w:rsid w:val="002F0A47"/>
    <w:rsid w:val="002F79B7"/>
    <w:rsid w:val="00307551"/>
    <w:rsid w:val="00325AC0"/>
    <w:rsid w:val="003271F7"/>
    <w:rsid w:val="0033417D"/>
    <w:rsid w:val="00335A4A"/>
    <w:rsid w:val="00344C33"/>
    <w:rsid w:val="00347A89"/>
    <w:rsid w:val="003535FE"/>
    <w:rsid w:val="00353F10"/>
    <w:rsid w:val="00355F25"/>
    <w:rsid w:val="00377C05"/>
    <w:rsid w:val="00382DB6"/>
    <w:rsid w:val="00391B2D"/>
    <w:rsid w:val="00391C9E"/>
    <w:rsid w:val="0039658A"/>
    <w:rsid w:val="003A4B2A"/>
    <w:rsid w:val="003A660D"/>
    <w:rsid w:val="003B4428"/>
    <w:rsid w:val="003C6A0A"/>
    <w:rsid w:val="003C7AC9"/>
    <w:rsid w:val="003D1BD3"/>
    <w:rsid w:val="003D1F74"/>
    <w:rsid w:val="003D2594"/>
    <w:rsid w:val="003D58E4"/>
    <w:rsid w:val="003E0E86"/>
    <w:rsid w:val="003E12E5"/>
    <w:rsid w:val="003E2666"/>
    <w:rsid w:val="003E36DA"/>
    <w:rsid w:val="003E517D"/>
    <w:rsid w:val="003E77B2"/>
    <w:rsid w:val="003F419E"/>
    <w:rsid w:val="00401348"/>
    <w:rsid w:val="00403915"/>
    <w:rsid w:val="004039FF"/>
    <w:rsid w:val="004079E2"/>
    <w:rsid w:val="00414FF8"/>
    <w:rsid w:val="00421462"/>
    <w:rsid w:val="00424084"/>
    <w:rsid w:val="00430323"/>
    <w:rsid w:val="00430D12"/>
    <w:rsid w:val="004310E1"/>
    <w:rsid w:val="0044077C"/>
    <w:rsid w:val="00442667"/>
    <w:rsid w:val="0047647A"/>
    <w:rsid w:val="00486D96"/>
    <w:rsid w:val="00492E38"/>
    <w:rsid w:val="00495343"/>
    <w:rsid w:val="00497CF7"/>
    <w:rsid w:val="004A1B7F"/>
    <w:rsid w:val="004A5DA4"/>
    <w:rsid w:val="004B484D"/>
    <w:rsid w:val="004C0F8D"/>
    <w:rsid w:val="004D7B00"/>
    <w:rsid w:val="004E00B9"/>
    <w:rsid w:val="004E54B6"/>
    <w:rsid w:val="004F1F95"/>
    <w:rsid w:val="004F6098"/>
    <w:rsid w:val="00505657"/>
    <w:rsid w:val="00517AAB"/>
    <w:rsid w:val="00520AFF"/>
    <w:rsid w:val="0052739A"/>
    <w:rsid w:val="005328BF"/>
    <w:rsid w:val="00533FB8"/>
    <w:rsid w:val="005363CA"/>
    <w:rsid w:val="005371F4"/>
    <w:rsid w:val="00540A03"/>
    <w:rsid w:val="00544FA8"/>
    <w:rsid w:val="00550DAF"/>
    <w:rsid w:val="005514C9"/>
    <w:rsid w:val="005711B6"/>
    <w:rsid w:val="0057679A"/>
    <w:rsid w:val="00576BE0"/>
    <w:rsid w:val="00576EC0"/>
    <w:rsid w:val="00580C8B"/>
    <w:rsid w:val="00581BCE"/>
    <w:rsid w:val="00583CEC"/>
    <w:rsid w:val="00586EFD"/>
    <w:rsid w:val="005878F4"/>
    <w:rsid w:val="005947A3"/>
    <w:rsid w:val="005A0F52"/>
    <w:rsid w:val="005B2711"/>
    <w:rsid w:val="005B48B4"/>
    <w:rsid w:val="005B7D55"/>
    <w:rsid w:val="005C208C"/>
    <w:rsid w:val="005C7FE2"/>
    <w:rsid w:val="005D5D58"/>
    <w:rsid w:val="005E2CE6"/>
    <w:rsid w:val="005E3527"/>
    <w:rsid w:val="005E3736"/>
    <w:rsid w:val="005F3E93"/>
    <w:rsid w:val="005F6FDB"/>
    <w:rsid w:val="00604657"/>
    <w:rsid w:val="00611BD2"/>
    <w:rsid w:val="00614D25"/>
    <w:rsid w:val="0062249D"/>
    <w:rsid w:val="00624200"/>
    <w:rsid w:val="00624B34"/>
    <w:rsid w:val="00627C70"/>
    <w:rsid w:val="00635988"/>
    <w:rsid w:val="00644B27"/>
    <w:rsid w:val="00660332"/>
    <w:rsid w:val="0066207A"/>
    <w:rsid w:val="00663D54"/>
    <w:rsid w:val="006822E9"/>
    <w:rsid w:val="006903C5"/>
    <w:rsid w:val="0069399E"/>
    <w:rsid w:val="00696DF9"/>
    <w:rsid w:val="006A02B9"/>
    <w:rsid w:val="006A0E12"/>
    <w:rsid w:val="006A1ECA"/>
    <w:rsid w:val="006B32D9"/>
    <w:rsid w:val="006C1B5E"/>
    <w:rsid w:val="006D53FD"/>
    <w:rsid w:val="006D5481"/>
    <w:rsid w:val="006E18C8"/>
    <w:rsid w:val="006E1F43"/>
    <w:rsid w:val="006E4EFE"/>
    <w:rsid w:val="006E5505"/>
    <w:rsid w:val="006F158F"/>
    <w:rsid w:val="00702139"/>
    <w:rsid w:val="0070232D"/>
    <w:rsid w:val="00713E69"/>
    <w:rsid w:val="007154BA"/>
    <w:rsid w:val="00715D2C"/>
    <w:rsid w:val="00721A36"/>
    <w:rsid w:val="00732FAD"/>
    <w:rsid w:val="0073469F"/>
    <w:rsid w:val="0073748C"/>
    <w:rsid w:val="0074160E"/>
    <w:rsid w:val="00741768"/>
    <w:rsid w:val="007471D2"/>
    <w:rsid w:val="007551B9"/>
    <w:rsid w:val="00763BAB"/>
    <w:rsid w:val="007761D5"/>
    <w:rsid w:val="0077654C"/>
    <w:rsid w:val="007843ED"/>
    <w:rsid w:val="00785C63"/>
    <w:rsid w:val="00796AFF"/>
    <w:rsid w:val="007B0433"/>
    <w:rsid w:val="007B0F4C"/>
    <w:rsid w:val="007B4900"/>
    <w:rsid w:val="007B7F29"/>
    <w:rsid w:val="007C060A"/>
    <w:rsid w:val="007C3065"/>
    <w:rsid w:val="007C5DF3"/>
    <w:rsid w:val="007C62BC"/>
    <w:rsid w:val="007C7586"/>
    <w:rsid w:val="007C7942"/>
    <w:rsid w:val="007D0DA4"/>
    <w:rsid w:val="007E1CD0"/>
    <w:rsid w:val="007F3ACC"/>
    <w:rsid w:val="00802369"/>
    <w:rsid w:val="00805328"/>
    <w:rsid w:val="00812FBC"/>
    <w:rsid w:val="0082496B"/>
    <w:rsid w:val="00824BDA"/>
    <w:rsid w:val="00832383"/>
    <w:rsid w:val="00841082"/>
    <w:rsid w:val="00844F14"/>
    <w:rsid w:val="00853F1C"/>
    <w:rsid w:val="0085454B"/>
    <w:rsid w:val="00856922"/>
    <w:rsid w:val="00860C3D"/>
    <w:rsid w:val="0086104E"/>
    <w:rsid w:val="00861393"/>
    <w:rsid w:val="00871566"/>
    <w:rsid w:val="00874727"/>
    <w:rsid w:val="00876372"/>
    <w:rsid w:val="00890178"/>
    <w:rsid w:val="008912AB"/>
    <w:rsid w:val="008914BD"/>
    <w:rsid w:val="00892D4E"/>
    <w:rsid w:val="008965DE"/>
    <w:rsid w:val="008A21FB"/>
    <w:rsid w:val="008A4BBF"/>
    <w:rsid w:val="008A4D4E"/>
    <w:rsid w:val="008A64D1"/>
    <w:rsid w:val="008B0345"/>
    <w:rsid w:val="008B4012"/>
    <w:rsid w:val="008B4600"/>
    <w:rsid w:val="008B7046"/>
    <w:rsid w:val="008C112C"/>
    <w:rsid w:val="008D3800"/>
    <w:rsid w:val="008D4FAC"/>
    <w:rsid w:val="008D587C"/>
    <w:rsid w:val="008E085D"/>
    <w:rsid w:val="008E5285"/>
    <w:rsid w:val="008F1CCC"/>
    <w:rsid w:val="008F3BE3"/>
    <w:rsid w:val="00902F51"/>
    <w:rsid w:val="009055C1"/>
    <w:rsid w:val="0091158B"/>
    <w:rsid w:val="0091364F"/>
    <w:rsid w:val="00913CFB"/>
    <w:rsid w:val="00925FED"/>
    <w:rsid w:val="0092625C"/>
    <w:rsid w:val="009272DF"/>
    <w:rsid w:val="009421AE"/>
    <w:rsid w:val="00942721"/>
    <w:rsid w:val="00952BE8"/>
    <w:rsid w:val="00962976"/>
    <w:rsid w:val="00962CDF"/>
    <w:rsid w:val="0097391C"/>
    <w:rsid w:val="00973A53"/>
    <w:rsid w:val="0098122C"/>
    <w:rsid w:val="00981411"/>
    <w:rsid w:val="009840E5"/>
    <w:rsid w:val="00992FE5"/>
    <w:rsid w:val="0099315C"/>
    <w:rsid w:val="009A3F9C"/>
    <w:rsid w:val="009A4AFC"/>
    <w:rsid w:val="009A6303"/>
    <w:rsid w:val="009B06A6"/>
    <w:rsid w:val="009B4CC5"/>
    <w:rsid w:val="009B64F4"/>
    <w:rsid w:val="009C221E"/>
    <w:rsid w:val="009D5A75"/>
    <w:rsid w:val="009E02B5"/>
    <w:rsid w:val="009E5886"/>
    <w:rsid w:val="009F231E"/>
    <w:rsid w:val="00A04DCA"/>
    <w:rsid w:val="00A16F10"/>
    <w:rsid w:val="00A22EC3"/>
    <w:rsid w:val="00A279AE"/>
    <w:rsid w:val="00A313F0"/>
    <w:rsid w:val="00A334B1"/>
    <w:rsid w:val="00A36B3C"/>
    <w:rsid w:val="00A42B43"/>
    <w:rsid w:val="00A51048"/>
    <w:rsid w:val="00A53F38"/>
    <w:rsid w:val="00A759E9"/>
    <w:rsid w:val="00A815DD"/>
    <w:rsid w:val="00A863F5"/>
    <w:rsid w:val="00A87197"/>
    <w:rsid w:val="00A8734A"/>
    <w:rsid w:val="00A87609"/>
    <w:rsid w:val="00A9047E"/>
    <w:rsid w:val="00A932D9"/>
    <w:rsid w:val="00AA4294"/>
    <w:rsid w:val="00AB2FE5"/>
    <w:rsid w:val="00AC4500"/>
    <w:rsid w:val="00AD2900"/>
    <w:rsid w:val="00AD4341"/>
    <w:rsid w:val="00AE1135"/>
    <w:rsid w:val="00AE5E48"/>
    <w:rsid w:val="00AF3945"/>
    <w:rsid w:val="00B1250B"/>
    <w:rsid w:val="00B14031"/>
    <w:rsid w:val="00B15D55"/>
    <w:rsid w:val="00B2114D"/>
    <w:rsid w:val="00B378D8"/>
    <w:rsid w:val="00B40120"/>
    <w:rsid w:val="00B4659B"/>
    <w:rsid w:val="00B50BD5"/>
    <w:rsid w:val="00B54B16"/>
    <w:rsid w:val="00B725CC"/>
    <w:rsid w:val="00B756A4"/>
    <w:rsid w:val="00B83334"/>
    <w:rsid w:val="00B8772B"/>
    <w:rsid w:val="00B90586"/>
    <w:rsid w:val="00B930AF"/>
    <w:rsid w:val="00B94BC8"/>
    <w:rsid w:val="00BB21D6"/>
    <w:rsid w:val="00BB35A8"/>
    <w:rsid w:val="00BB3907"/>
    <w:rsid w:val="00BB4F16"/>
    <w:rsid w:val="00BB7A08"/>
    <w:rsid w:val="00BC4E29"/>
    <w:rsid w:val="00BC6C62"/>
    <w:rsid w:val="00BC6E6E"/>
    <w:rsid w:val="00BC7023"/>
    <w:rsid w:val="00BD1D47"/>
    <w:rsid w:val="00BD26DE"/>
    <w:rsid w:val="00BD5C57"/>
    <w:rsid w:val="00BD785A"/>
    <w:rsid w:val="00BE20F5"/>
    <w:rsid w:val="00BE4A38"/>
    <w:rsid w:val="00BE7681"/>
    <w:rsid w:val="00BF758C"/>
    <w:rsid w:val="00C10F4D"/>
    <w:rsid w:val="00C11F47"/>
    <w:rsid w:val="00C14A2B"/>
    <w:rsid w:val="00C34756"/>
    <w:rsid w:val="00C37191"/>
    <w:rsid w:val="00C42708"/>
    <w:rsid w:val="00C4318E"/>
    <w:rsid w:val="00C63E20"/>
    <w:rsid w:val="00C709B5"/>
    <w:rsid w:val="00C72FC7"/>
    <w:rsid w:val="00C7458B"/>
    <w:rsid w:val="00C81865"/>
    <w:rsid w:val="00C8742E"/>
    <w:rsid w:val="00C91A3B"/>
    <w:rsid w:val="00C93A4E"/>
    <w:rsid w:val="00C9513F"/>
    <w:rsid w:val="00CA0348"/>
    <w:rsid w:val="00CA722B"/>
    <w:rsid w:val="00CC2063"/>
    <w:rsid w:val="00CC2DC8"/>
    <w:rsid w:val="00CC45E6"/>
    <w:rsid w:val="00CC6823"/>
    <w:rsid w:val="00CE31F6"/>
    <w:rsid w:val="00CE5D7E"/>
    <w:rsid w:val="00CF0157"/>
    <w:rsid w:val="00CF143D"/>
    <w:rsid w:val="00CF15B6"/>
    <w:rsid w:val="00CF6479"/>
    <w:rsid w:val="00D06C1D"/>
    <w:rsid w:val="00D079C9"/>
    <w:rsid w:val="00D07DBB"/>
    <w:rsid w:val="00D114C5"/>
    <w:rsid w:val="00D17087"/>
    <w:rsid w:val="00D25AF3"/>
    <w:rsid w:val="00D335C7"/>
    <w:rsid w:val="00D372D6"/>
    <w:rsid w:val="00D42D68"/>
    <w:rsid w:val="00D44C44"/>
    <w:rsid w:val="00D4691C"/>
    <w:rsid w:val="00D615D5"/>
    <w:rsid w:val="00D631C1"/>
    <w:rsid w:val="00D8120D"/>
    <w:rsid w:val="00D83B7E"/>
    <w:rsid w:val="00D85DF1"/>
    <w:rsid w:val="00D92674"/>
    <w:rsid w:val="00D938B4"/>
    <w:rsid w:val="00DA7469"/>
    <w:rsid w:val="00DB210A"/>
    <w:rsid w:val="00DB2D4C"/>
    <w:rsid w:val="00DB4671"/>
    <w:rsid w:val="00DB7790"/>
    <w:rsid w:val="00DC068C"/>
    <w:rsid w:val="00DC2F29"/>
    <w:rsid w:val="00DD1DAB"/>
    <w:rsid w:val="00DD2719"/>
    <w:rsid w:val="00DE0830"/>
    <w:rsid w:val="00DF1B89"/>
    <w:rsid w:val="00DF6A15"/>
    <w:rsid w:val="00DF7C17"/>
    <w:rsid w:val="00E03086"/>
    <w:rsid w:val="00E14F3E"/>
    <w:rsid w:val="00E2479F"/>
    <w:rsid w:val="00E25A03"/>
    <w:rsid w:val="00E2621B"/>
    <w:rsid w:val="00E27050"/>
    <w:rsid w:val="00E275BF"/>
    <w:rsid w:val="00E34FD3"/>
    <w:rsid w:val="00E44AE8"/>
    <w:rsid w:val="00E4562C"/>
    <w:rsid w:val="00E4684B"/>
    <w:rsid w:val="00E46C0E"/>
    <w:rsid w:val="00E5480E"/>
    <w:rsid w:val="00E56838"/>
    <w:rsid w:val="00E638BF"/>
    <w:rsid w:val="00E63DE8"/>
    <w:rsid w:val="00E6776D"/>
    <w:rsid w:val="00E740C1"/>
    <w:rsid w:val="00E766CD"/>
    <w:rsid w:val="00E804E6"/>
    <w:rsid w:val="00E90420"/>
    <w:rsid w:val="00E90EB4"/>
    <w:rsid w:val="00E940F1"/>
    <w:rsid w:val="00E94912"/>
    <w:rsid w:val="00E95956"/>
    <w:rsid w:val="00EA05C1"/>
    <w:rsid w:val="00EA26E0"/>
    <w:rsid w:val="00EA710B"/>
    <w:rsid w:val="00EB27FE"/>
    <w:rsid w:val="00EB719B"/>
    <w:rsid w:val="00EC1A1F"/>
    <w:rsid w:val="00ED4563"/>
    <w:rsid w:val="00ED501D"/>
    <w:rsid w:val="00EE122D"/>
    <w:rsid w:val="00EE2A32"/>
    <w:rsid w:val="00EE7605"/>
    <w:rsid w:val="00EF135C"/>
    <w:rsid w:val="00EF6DEC"/>
    <w:rsid w:val="00F12D4B"/>
    <w:rsid w:val="00F24342"/>
    <w:rsid w:val="00F266B1"/>
    <w:rsid w:val="00F30647"/>
    <w:rsid w:val="00F3191B"/>
    <w:rsid w:val="00F32997"/>
    <w:rsid w:val="00F34806"/>
    <w:rsid w:val="00F45907"/>
    <w:rsid w:val="00F461F7"/>
    <w:rsid w:val="00F46491"/>
    <w:rsid w:val="00F54D2E"/>
    <w:rsid w:val="00F66481"/>
    <w:rsid w:val="00F67B52"/>
    <w:rsid w:val="00F809FD"/>
    <w:rsid w:val="00F93B1B"/>
    <w:rsid w:val="00F959D6"/>
    <w:rsid w:val="00F96890"/>
    <w:rsid w:val="00FA0683"/>
    <w:rsid w:val="00FA0A57"/>
    <w:rsid w:val="00FA6730"/>
    <w:rsid w:val="00FB17D6"/>
    <w:rsid w:val="00FB3017"/>
    <w:rsid w:val="00FB6C04"/>
    <w:rsid w:val="00FC41E8"/>
    <w:rsid w:val="00FC550A"/>
    <w:rsid w:val="00FD370F"/>
    <w:rsid w:val="00FE7584"/>
    <w:rsid w:val="00FF7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4BAC00AE"/>
  <w15:docId w15:val="{E5717646-99E2-45CA-8945-CE98D09F9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F25"/>
    <w:rPr>
      <w:sz w:val="24"/>
      <w:szCs w:val="24"/>
    </w:rPr>
  </w:style>
  <w:style w:type="paragraph" w:styleId="Heading1">
    <w:name w:val="heading 1"/>
    <w:basedOn w:val="Normal"/>
    <w:next w:val="Normal"/>
    <w:qFormat/>
    <w:rsid w:val="00355F25"/>
    <w:pPr>
      <w:keepNext/>
      <w:overflowPunct w:val="0"/>
      <w:autoSpaceDE w:val="0"/>
      <w:autoSpaceDN w:val="0"/>
      <w:adjustRightInd w:val="0"/>
      <w:textAlignment w:val="baseline"/>
      <w:outlineLvl w:val="0"/>
    </w:pPr>
    <w:rPr>
      <w:i/>
      <w:sz w:val="28"/>
      <w:szCs w:val="20"/>
    </w:rPr>
  </w:style>
  <w:style w:type="paragraph" w:styleId="Heading2">
    <w:name w:val="heading 2"/>
    <w:basedOn w:val="Normal"/>
    <w:link w:val="Heading2Char"/>
    <w:qFormat/>
    <w:rsid w:val="00355F25"/>
    <w:pPr>
      <w:spacing w:before="100" w:beforeAutospacing="1" w:after="100" w:afterAutospacing="1"/>
      <w:outlineLvl w:val="1"/>
    </w:pPr>
    <w:rPr>
      <w:b/>
      <w:bCs/>
      <w:sz w:val="36"/>
      <w:szCs w:val="36"/>
    </w:rPr>
  </w:style>
  <w:style w:type="paragraph" w:styleId="Heading5">
    <w:name w:val="heading 5"/>
    <w:basedOn w:val="Normal"/>
    <w:link w:val="Heading5Char"/>
    <w:qFormat/>
    <w:rsid w:val="00355F25"/>
    <w:pPr>
      <w:spacing w:before="100" w:beforeAutospacing="1" w:after="100" w:afterAutospacing="1"/>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55F25"/>
    <w:rPr>
      <w:b/>
      <w:bCs/>
      <w:sz w:val="36"/>
      <w:szCs w:val="36"/>
    </w:rPr>
  </w:style>
  <w:style w:type="character" w:customStyle="1" w:styleId="vltext">
    <w:name w:val="vl_text"/>
    <w:basedOn w:val="DefaultParagraphFont"/>
    <w:rsid w:val="00355F25"/>
  </w:style>
  <w:style w:type="character" w:customStyle="1" w:styleId="Heading5Char">
    <w:name w:val="Heading 5 Char"/>
    <w:link w:val="Heading5"/>
    <w:rsid w:val="00355F25"/>
    <w:rPr>
      <w:b/>
      <w:bCs/>
    </w:rPr>
  </w:style>
  <w:style w:type="character" w:styleId="Emphasis">
    <w:name w:val="Emphasis"/>
    <w:qFormat/>
    <w:rsid w:val="00355F25"/>
    <w:rPr>
      <w:i/>
      <w:iCs/>
    </w:rPr>
  </w:style>
  <w:style w:type="character" w:styleId="Hyperlink">
    <w:name w:val="Hyperlink"/>
    <w:rsid w:val="00355F25"/>
    <w:rPr>
      <w:color w:val="0000FF"/>
      <w:u w:val="single"/>
    </w:rPr>
  </w:style>
  <w:style w:type="paragraph" w:customStyle="1" w:styleId="CharCharCharChar">
    <w:name w:val="Char Char Char Char"/>
    <w:basedOn w:val="Normal"/>
    <w:rsid w:val="00355F25"/>
    <w:pPr>
      <w:spacing w:after="160" w:line="240" w:lineRule="exact"/>
    </w:pPr>
    <w:rPr>
      <w:rFonts w:ascii="Verdana" w:hAnsi="Verdana"/>
      <w:sz w:val="20"/>
      <w:szCs w:val="20"/>
    </w:rPr>
  </w:style>
  <w:style w:type="paragraph" w:customStyle="1" w:styleId="BodyTextIndentCharChar">
    <w:name w:val="Body Text Indent Char Char"/>
    <w:basedOn w:val="Normal"/>
    <w:rsid w:val="00355F25"/>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rsid w:val="00355F25"/>
    <w:rPr>
      <w:rFonts w:ascii="Tahoma" w:hAnsi="Tahoma" w:cs="Tahoma"/>
      <w:sz w:val="16"/>
      <w:szCs w:val="16"/>
    </w:rPr>
  </w:style>
  <w:style w:type="paragraph" w:styleId="ListParagraph">
    <w:name w:val="List Paragraph"/>
    <w:basedOn w:val="Normal"/>
    <w:qFormat/>
    <w:rsid w:val="00355F25"/>
    <w:pPr>
      <w:ind w:left="720"/>
      <w:contextualSpacing/>
    </w:pPr>
  </w:style>
  <w:style w:type="paragraph" w:customStyle="1" w:styleId="CharCharCharCharCharCharCharCharCharCharCharCharCharCharChar">
    <w:name w:val="Char Char Char Char Char Char Char Char Char Char Char Char Char Char Char"/>
    <w:basedOn w:val="Normal"/>
    <w:rsid w:val="00355F25"/>
    <w:pPr>
      <w:spacing w:after="160" w:line="240" w:lineRule="exact"/>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528485">
      <w:bodyDiv w:val="1"/>
      <w:marLeft w:val="0"/>
      <w:marRight w:val="0"/>
      <w:marTop w:val="0"/>
      <w:marBottom w:val="0"/>
      <w:divBdr>
        <w:top w:val="none" w:sz="0" w:space="0" w:color="auto"/>
        <w:left w:val="none" w:sz="0" w:space="0" w:color="auto"/>
        <w:bottom w:val="none" w:sz="0" w:space="0" w:color="auto"/>
        <w:right w:val="none" w:sz="0" w:space="0" w:color="auto"/>
      </w:divBdr>
    </w:div>
    <w:div w:id="187245516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11395</TotalTime>
  <Pages>1</Pages>
  <Words>179</Words>
  <Characters>1021</Characters>
  <Application>Microsoft Office Word</Application>
  <DocSecurity>0</DocSecurity>
  <PresentationFormat/>
  <Lines>8</Lines>
  <Paragraphs>2</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UBND TỈNH TÂY NINH</vt:lpstr>
    </vt:vector>
  </TitlesOfParts>
  <Company>Microsoft</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User</dc:creator>
  <cp:lastModifiedBy>HONG NHUNG</cp:lastModifiedBy>
  <cp:revision>373</cp:revision>
  <cp:lastPrinted>2019-04-26T00:57:00Z</cp:lastPrinted>
  <dcterms:created xsi:type="dcterms:W3CDTF">2015-12-30T02:27:00Z</dcterms:created>
  <dcterms:modified xsi:type="dcterms:W3CDTF">2019-05-06T01:48:00Z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1033-9.1.0.4246</vt:lpwstr>
  </property>
</Properties>
</file>