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12406B" w:rsidRPr="00506070" w:rsidTr="00026D67">
        <w:trPr>
          <w:trHeight w:val="1242"/>
        </w:trPr>
        <w:tc>
          <w:tcPr>
            <w:tcW w:w="3828" w:type="dxa"/>
          </w:tcPr>
          <w:p w:rsidR="0012406B" w:rsidRPr="00506070" w:rsidRDefault="0012406B" w:rsidP="00026D67">
            <w:pPr>
              <w:spacing w:after="0" w:line="240" w:lineRule="auto"/>
              <w:ind w:left="-108"/>
              <w:jc w:val="center"/>
              <w:rPr>
                <w:rFonts w:ascii="Times New Roman" w:hAnsi="Times New Roman" w:cs="Times New Roman"/>
                <w:color w:val="0000FF"/>
                <w:sz w:val="26"/>
                <w:szCs w:val="26"/>
              </w:rPr>
            </w:pPr>
            <w:r w:rsidRPr="00506070">
              <w:rPr>
                <w:rFonts w:ascii="Times New Roman" w:hAnsi="Times New Roman" w:cs="Times New Roman"/>
                <w:color w:val="0000FF"/>
                <w:sz w:val="26"/>
                <w:szCs w:val="26"/>
              </w:rPr>
              <w:t>UBND TỈNH TÂY NINH</w:t>
            </w:r>
          </w:p>
          <w:p w:rsidR="0012406B" w:rsidRPr="00506070" w:rsidRDefault="0012406B" w:rsidP="00026D67">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VĂN PHÒNG ĐOÀN ĐBQH,</w:t>
            </w:r>
          </w:p>
          <w:p w:rsidR="0012406B" w:rsidRPr="00506070" w:rsidRDefault="0012406B" w:rsidP="00026D67">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 xml:space="preserve">HĐND VÀ UBND </w:t>
            </w:r>
          </w:p>
          <w:p w:rsidR="0012406B" w:rsidRPr="00506070" w:rsidRDefault="0012406B" w:rsidP="00026D67">
            <w:pPr>
              <w:spacing w:after="0" w:line="240" w:lineRule="auto"/>
              <w:ind w:left="259"/>
              <w:jc w:val="both"/>
              <w:rPr>
                <w:rFonts w:ascii="Times New Roman" w:hAnsi="Times New Roman" w:cs="Times New Roman"/>
                <w:color w:val="0000FF"/>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5B7F7463" wp14:editId="43A0E3C4">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D2C3"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12406B" w:rsidRPr="00506070" w:rsidRDefault="0012406B" w:rsidP="00026D67">
            <w:pPr>
              <w:spacing w:after="0" w:line="240" w:lineRule="auto"/>
              <w:rPr>
                <w:rFonts w:ascii="Times New Roman" w:hAnsi="Times New Roman" w:cs="Times New Roman"/>
                <w:color w:val="0000FF"/>
                <w:sz w:val="26"/>
                <w:szCs w:val="26"/>
              </w:rPr>
            </w:pPr>
            <w:r w:rsidRPr="00506070">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12406B" w:rsidRPr="00506070" w:rsidRDefault="0012406B" w:rsidP="00026D67">
            <w:pPr>
              <w:spacing w:after="0" w:line="240" w:lineRule="auto"/>
              <w:rPr>
                <w:rFonts w:ascii="Times New Roman" w:hAnsi="Times New Roman" w:cs="Times New Roman"/>
                <w:color w:val="0000FF"/>
                <w:sz w:val="26"/>
                <w:szCs w:val="26"/>
              </w:rPr>
            </w:pPr>
            <w:r w:rsidRPr="00506070">
              <w:rPr>
                <w:rFonts w:ascii="Times New Roman" w:hAnsi="Times New Roman" w:cs="Times New Roman"/>
                <w:sz w:val="26"/>
                <w:szCs w:val="26"/>
              </w:rPr>
              <w:t xml:space="preserve">         V/v sao gửi văn bản</w:t>
            </w:r>
          </w:p>
        </w:tc>
        <w:tc>
          <w:tcPr>
            <w:tcW w:w="5998" w:type="dxa"/>
          </w:tcPr>
          <w:p w:rsidR="0012406B" w:rsidRPr="00506070" w:rsidRDefault="0012406B" w:rsidP="00026D67">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rsidR="0012406B" w:rsidRPr="00506070" w:rsidRDefault="0012406B" w:rsidP="00026D67">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rsidR="0012406B" w:rsidRPr="00506070" w:rsidRDefault="0012406B" w:rsidP="00026D67">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0E4E9BF7" wp14:editId="78C20A53">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15CC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12406B" w:rsidRPr="00506070" w:rsidRDefault="0012406B" w:rsidP="00026D67">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rsidR="0012406B" w:rsidRPr="00506070" w:rsidRDefault="0012406B" w:rsidP="00BA3245">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Tây Ninh, ngày</w:t>
            </w:r>
            <w:r w:rsidR="00BA3245">
              <w:rPr>
                <w:rFonts w:ascii="Times New Roman" w:hAnsi="Times New Roman" w:cs="Times New Roman"/>
                <w:i/>
                <w:sz w:val="26"/>
                <w:szCs w:val="26"/>
              </w:rPr>
              <w:t xml:space="preserve"> 03</w:t>
            </w:r>
            <w:bookmarkStart w:id="0" w:name="_GoBack"/>
            <w:bookmarkEnd w:id="0"/>
            <w:r w:rsidRPr="00506070">
              <w:rPr>
                <w:rFonts w:ascii="Times New Roman" w:hAnsi="Times New Roman" w:cs="Times New Roman"/>
                <w:i/>
                <w:sz w:val="26"/>
                <w:szCs w:val="26"/>
              </w:rPr>
              <w:t xml:space="preserve"> tháng </w:t>
            </w:r>
            <w:r>
              <w:rPr>
                <w:rFonts w:ascii="Times New Roman" w:hAnsi="Times New Roman" w:cs="Times New Roman"/>
                <w:i/>
                <w:sz w:val="26"/>
                <w:szCs w:val="26"/>
              </w:rPr>
              <w:t>5</w:t>
            </w:r>
            <w:r w:rsidRPr="00506070">
              <w:rPr>
                <w:rFonts w:ascii="Times New Roman" w:hAnsi="Times New Roman" w:cs="Times New Roman"/>
                <w:i/>
                <w:sz w:val="26"/>
                <w:szCs w:val="26"/>
              </w:rPr>
              <w:t xml:space="preserve">  năm 2019</w:t>
            </w:r>
          </w:p>
        </w:tc>
      </w:tr>
    </w:tbl>
    <w:p w:rsidR="0012406B" w:rsidRPr="00506070" w:rsidRDefault="0012406B" w:rsidP="0012406B">
      <w:pPr>
        <w:rPr>
          <w:rFonts w:ascii="Times New Roman" w:hAnsi="Times New Roman" w:cs="Times New Roman"/>
          <w:sz w:val="28"/>
          <w:szCs w:val="28"/>
        </w:rPr>
      </w:pPr>
    </w:p>
    <w:p w:rsidR="0012406B" w:rsidRPr="00506070" w:rsidRDefault="0012406B" w:rsidP="0012406B">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rsidR="0012406B" w:rsidRPr="00506070" w:rsidRDefault="0012406B" w:rsidP="0012406B">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xml:space="preserve">- </w:t>
      </w:r>
      <w:r>
        <w:rPr>
          <w:rFonts w:ascii="Times New Roman" w:hAnsi="Times New Roman" w:cs="Times New Roman"/>
          <w:sz w:val="28"/>
          <w:szCs w:val="28"/>
        </w:rPr>
        <w:t>Sở Văn hóa, Thể thao và Du lịch</w:t>
      </w:r>
      <w:r w:rsidRPr="00506070">
        <w:rPr>
          <w:rFonts w:ascii="Times New Roman" w:hAnsi="Times New Roman" w:cs="Times New Roman"/>
          <w:sz w:val="28"/>
          <w:szCs w:val="28"/>
        </w:rPr>
        <w:t>;</w:t>
      </w:r>
    </w:p>
    <w:p w:rsidR="0012406B" w:rsidRPr="00506070" w:rsidRDefault="0012406B" w:rsidP="0012406B">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Ủy ban nhân dân các huyện, thành phố.</w:t>
      </w:r>
    </w:p>
    <w:p w:rsidR="0012406B" w:rsidRPr="00506070" w:rsidRDefault="0012406B" w:rsidP="0012406B">
      <w:pPr>
        <w:spacing w:before="24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Quyết định số 1427/QĐ-BVHTTDL ngày 18 tháng 4 năm 2019 của Bộ Văn hóa, Thể thao và Du lịch về việc ban hành Kế hoạch thực hiện nhiệm vụ theo dõi bộ chỉ số Năng lực cạnh tranh du lịch và xếp hạng nhóm chỉ số Mức độ ưu tiên cho Ngành du lịch.</w:t>
      </w:r>
    </w:p>
    <w:p w:rsidR="00416364" w:rsidRDefault="008233B5" w:rsidP="0012406B">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0012406B" w:rsidRPr="00506070">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0012406B"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Văn hóa, Thể thao và Du lịch chủ trì, phối hợp các đơn vị liên quan căn cứ nội dung quy định tại Quyết định số 1427/QĐ-BVHTTDL ngày 18 tháng 4 năm 2019 của Bộ Văn hóa, Thể thao và Du lịch triển khai thực hiện và tham mưu Ủy ban nhân dân tỉnh</w:t>
      </w:r>
      <w:r w:rsidR="002B1C5F">
        <w:rPr>
          <w:rFonts w:ascii="Times New Roman" w:hAnsi="Times New Roman" w:cs="Times New Roman"/>
          <w:sz w:val="28"/>
          <w:szCs w:val="28"/>
        </w:rPr>
        <w:t>.</w:t>
      </w:r>
      <w:r w:rsidR="0012406B" w:rsidRPr="00506070">
        <w:rPr>
          <w:rFonts w:ascii="Times New Roman" w:hAnsi="Times New Roman" w:cs="Times New Roman"/>
          <w:sz w:val="28"/>
          <w:szCs w:val="28"/>
        </w:rPr>
        <w:t xml:space="preserve"> </w:t>
      </w:r>
    </w:p>
    <w:p w:rsidR="0012406B" w:rsidRPr="00506070" w:rsidRDefault="0012406B" w:rsidP="0012406B">
      <w:pPr>
        <w:tabs>
          <w:tab w:val="left" w:pos="709"/>
        </w:tabs>
        <w:spacing w:before="12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Toàn văn </w:t>
      </w:r>
      <w:r w:rsidR="00416364">
        <w:rPr>
          <w:rFonts w:ascii="Times New Roman" w:hAnsi="Times New Roman" w:cs="Times New Roman"/>
          <w:sz w:val="28"/>
          <w:szCs w:val="28"/>
        </w:rPr>
        <w:t xml:space="preserve">Quyết định số 1427/QĐ-BVHTTDL ngày 18 tháng 4 năm 2019 của Bộ Văn hóa, Thể thao và Du lịch </w:t>
      </w:r>
      <w:r w:rsidRPr="00506070">
        <w:rPr>
          <w:rFonts w:ascii="Times New Roman" w:hAnsi="Times New Roman" w:cs="Times New Roman"/>
          <w:sz w:val="28"/>
          <w:szCs w:val="28"/>
        </w:rPr>
        <w:t xml:space="preserve">đã được đăng tải tại mục </w:t>
      </w:r>
      <w:r w:rsidRPr="00506070">
        <w:rPr>
          <w:rFonts w:ascii="Times New Roman" w:hAnsi="Times New Roman" w:cs="Times New Roman"/>
          <w:b/>
          <w:sz w:val="28"/>
          <w:szCs w:val="28"/>
        </w:rPr>
        <w:t xml:space="preserve">“Văn bản </w:t>
      </w:r>
      <w:r>
        <w:rPr>
          <w:rFonts w:ascii="Times New Roman" w:hAnsi="Times New Roman" w:cs="Times New Roman"/>
          <w:b/>
          <w:sz w:val="28"/>
          <w:szCs w:val="28"/>
        </w:rPr>
        <w:t>sao gửi</w:t>
      </w:r>
      <w:r w:rsidRPr="00506070">
        <w:rPr>
          <w:rFonts w:ascii="Times New Roman" w:hAnsi="Times New Roman" w:cs="Times New Roman"/>
          <w:b/>
          <w:sz w:val="28"/>
          <w:szCs w:val="28"/>
        </w:rPr>
        <w:t xml:space="preserve">” </w:t>
      </w:r>
      <w:r w:rsidRPr="00506070">
        <w:rPr>
          <w:rFonts w:ascii="Times New Roman" w:hAnsi="Times New Roman" w:cs="Times New Roman"/>
          <w:sz w:val="28"/>
          <w:szCs w:val="28"/>
        </w:rPr>
        <w:t>trên Trang Công báo tỉnh Tây Ninh.</w:t>
      </w:r>
    </w:p>
    <w:p w:rsidR="0012406B" w:rsidRPr="00506070" w:rsidRDefault="0012406B" w:rsidP="0012406B">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rsidR="0012406B" w:rsidRPr="00506070" w:rsidRDefault="0012406B" w:rsidP="0012406B">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506070">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506070">
        <w:rPr>
          <w:rFonts w:ascii="Times New Roman" w:hAnsi="Times New Roman" w:cs="Times New Roman"/>
          <w:sz w:val="28"/>
          <w:szCs w:val="28"/>
        </w:rPr>
        <w:t>sao gửi và truyền đạt ý kiến của lãnh đạo Ủy ban nhân dân tỉnh đến các đơn vị, địa phương biết thực hiện./.</w:t>
      </w:r>
    </w:p>
    <w:p w:rsidR="0012406B" w:rsidRPr="00506070" w:rsidRDefault="0012406B" w:rsidP="0012406B">
      <w:pPr>
        <w:spacing w:before="120" w:after="120"/>
        <w:ind w:firstLine="709"/>
        <w:jc w:val="both"/>
        <w:rPr>
          <w:rFonts w:ascii="Times New Roman" w:hAnsi="Times New Roman" w:cs="Times New Roman"/>
          <w:sz w:val="28"/>
          <w:szCs w:val="28"/>
        </w:rPr>
      </w:pPr>
    </w:p>
    <w:p w:rsidR="0012406B" w:rsidRPr="00506070" w:rsidRDefault="0012406B" w:rsidP="0012406B">
      <w:pPr>
        <w:tabs>
          <w:tab w:val="center" w:pos="7371"/>
        </w:tabs>
        <w:spacing w:before="60" w:after="60" w:line="240" w:lineRule="auto"/>
        <w:ind w:right="42"/>
        <w:jc w:val="both"/>
        <w:rPr>
          <w:rFonts w:ascii="Times New Roman" w:hAnsi="Times New Roman" w:cs="Times New Roman"/>
          <w:b/>
          <w:sz w:val="28"/>
          <w:szCs w:val="28"/>
        </w:rPr>
      </w:pPr>
      <w:r w:rsidRPr="00506070">
        <w:rPr>
          <w:rFonts w:ascii="Times New Roman" w:hAnsi="Times New Roman" w:cs="Times New Roman"/>
          <w:b/>
          <w:i/>
          <w:sz w:val="28"/>
          <w:szCs w:val="28"/>
        </w:rPr>
        <w:t>Nơi nhận:</w:t>
      </w:r>
      <w:r w:rsidRPr="00506070">
        <w:rPr>
          <w:rFonts w:ascii="Times New Roman" w:hAnsi="Times New Roman" w:cs="Times New Roman"/>
          <w:b/>
          <w:i/>
          <w:sz w:val="28"/>
          <w:szCs w:val="28"/>
        </w:rPr>
        <w:tab/>
      </w:r>
      <w:r w:rsidRPr="00506070">
        <w:rPr>
          <w:rFonts w:ascii="Times New Roman" w:hAnsi="Times New Roman" w:cs="Times New Roman"/>
          <w:b/>
          <w:sz w:val="28"/>
          <w:szCs w:val="28"/>
        </w:rPr>
        <w:t xml:space="preserve">KT.CHÁNH VĂN PHÒNG </w:t>
      </w:r>
    </w:p>
    <w:p w:rsidR="0012406B" w:rsidRPr="00506070" w:rsidRDefault="0012406B" w:rsidP="0012406B">
      <w:pPr>
        <w:tabs>
          <w:tab w:val="center" w:pos="7371"/>
        </w:tabs>
        <w:spacing w:before="60" w:after="60" w:line="240" w:lineRule="auto"/>
        <w:ind w:right="42"/>
        <w:jc w:val="both"/>
        <w:rPr>
          <w:rFonts w:ascii="Times New Roman" w:hAnsi="Times New Roman" w:cs="Times New Roman"/>
          <w:b/>
          <w:sz w:val="28"/>
          <w:szCs w:val="28"/>
        </w:rPr>
      </w:pPr>
      <w:r w:rsidRPr="008F217A">
        <w:rPr>
          <w:rFonts w:ascii="Times New Roman" w:hAnsi="Times New Roman" w:cs="Times New Roman"/>
          <w:sz w:val="24"/>
          <w:szCs w:val="24"/>
        </w:rPr>
        <w:t>- Như trên;</w:t>
      </w:r>
      <w:r w:rsidRPr="00506070">
        <w:rPr>
          <w:rFonts w:ascii="Times New Roman" w:hAnsi="Times New Roman" w:cs="Times New Roman"/>
          <w:sz w:val="28"/>
          <w:szCs w:val="28"/>
        </w:rPr>
        <w:tab/>
      </w:r>
      <w:r w:rsidRPr="00506070">
        <w:rPr>
          <w:rFonts w:ascii="Times New Roman" w:hAnsi="Times New Roman" w:cs="Times New Roman"/>
          <w:b/>
          <w:sz w:val="28"/>
          <w:szCs w:val="28"/>
        </w:rPr>
        <w:t>PHÓ CHÁNH VĂN PHÒNG</w:t>
      </w:r>
    </w:p>
    <w:p w:rsidR="0012406B" w:rsidRPr="008F217A" w:rsidRDefault="0012406B" w:rsidP="0012406B">
      <w:pPr>
        <w:spacing w:before="60" w:after="60" w:line="240" w:lineRule="auto"/>
        <w:ind w:left="432" w:right="288" w:hanging="432"/>
        <w:jc w:val="both"/>
        <w:rPr>
          <w:rFonts w:ascii="Times New Roman" w:hAnsi="Times New Roman" w:cs="Times New Roman"/>
          <w:b/>
          <w:sz w:val="24"/>
          <w:szCs w:val="24"/>
        </w:rPr>
      </w:pPr>
      <w:r w:rsidRPr="008F217A">
        <w:rPr>
          <w:rFonts w:ascii="Times New Roman" w:hAnsi="Times New Roman" w:cs="Times New Roman"/>
          <w:sz w:val="24"/>
          <w:szCs w:val="24"/>
        </w:rPr>
        <w:t xml:space="preserve">- CT, các PCT.UBND tỉnh;                                                                                    </w:t>
      </w:r>
    </w:p>
    <w:p w:rsidR="0012406B" w:rsidRPr="008F217A" w:rsidRDefault="0012406B" w:rsidP="0012406B">
      <w:pPr>
        <w:spacing w:before="60" w:after="6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w:t>
      </w:r>
      <w:r>
        <w:rPr>
          <w:rFonts w:ascii="Times New Roman" w:hAnsi="Times New Roman" w:cs="Times New Roman"/>
          <w:sz w:val="24"/>
          <w:szCs w:val="24"/>
        </w:rPr>
        <w:t>PTVP</w:t>
      </w:r>
      <w:r w:rsidRPr="008F217A">
        <w:rPr>
          <w:rFonts w:ascii="Times New Roman" w:hAnsi="Times New Roman" w:cs="Times New Roman"/>
          <w:sz w:val="24"/>
          <w:szCs w:val="24"/>
        </w:rPr>
        <w:t>, PCVP Nhung;</w:t>
      </w:r>
    </w:p>
    <w:p w:rsidR="0012406B" w:rsidRPr="008F217A" w:rsidRDefault="0012406B" w:rsidP="0012406B">
      <w:pPr>
        <w:spacing w:before="60" w:after="60" w:line="240" w:lineRule="auto"/>
        <w:ind w:right="288"/>
        <w:jc w:val="both"/>
        <w:rPr>
          <w:rFonts w:ascii="Times New Roman" w:hAnsi="Times New Roman" w:cs="Times New Roman"/>
          <w:sz w:val="24"/>
          <w:szCs w:val="24"/>
        </w:rPr>
      </w:pPr>
      <w:r w:rsidRPr="008F217A">
        <w:rPr>
          <w:rFonts w:ascii="Times New Roman" w:hAnsi="Times New Roman" w:cs="Times New Roman"/>
          <w:sz w:val="24"/>
          <w:szCs w:val="24"/>
        </w:rPr>
        <w:t xml:space="preserve">- </w:t>
      </w:r>
      <w:r w:rsidR="002B1C5F">
        <w:rPr>
          <w:rFonts w:ascii="Times New Roman" w:hAnsi="Times New Roman" w:cs="Times New Roman"/>
          <w:sz w:val="24"/>
          <w:szCs w:val="24"/>
        </w:rPr>
        <w:t>PVHXH, TTCBTH</w:t>
      </w:r>
      <w:r w:rsidRPr="008F217A">
        <w:rPr>
          <w:rFonts w:ascii="Times New Roman" w:hAnsi="Times New Roman" w:cs="Times New Roman"/>
          <w:sz w:val="24"/>
          <w:szCs w:val="24"/>
        </w:rPr>
        <w:t>;</w:t>
      </w:r>
    </w:p>
    <w:p w:rsidR="0012406B" w:rsidRDefault="0012406B" w:rsidP="0012406B">
      <w:pPr>
        <w:spacing w:before="60" w:after="6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Lưu: VT, VP.</w:t>
      </w:r>
      <w:r>
        <w:rPr>
          <w:rFonts w:ascii="Times New Roman" w:hAnsi="Times New Roman" w:cs="Times New Roman"/>
          <w:sz w:val="24"/>
          <w:szCs w:val="24"/>
        </w:rPr>
        <w:t xml:space="preserve"> Đoàn ĐBQH, HĐND</w:t>
      </w:r>
    </w:p>
    <w:p w:rsidR="0012406B" w:rsidRPr="008F217A" w:rsidRDefault="0012406B" w:rsidP="0012406B">
      <w:pPr>
        <w:spacing w:before="60" w:after="60" w:line="240" w:lineRule="auto"/>
        <w:ind w:right="288"/>
        <w:jc w:val="both"/>
        <w:rPr>
          <w:rFonts w:ascii="Times New Roman" w:hAnsi="Times New Roman" w:cs="Times New Roman"/>
          <w:sz w:val="24"/>
          <w:szCs w:val="24"/>
        </w:rPr>
      </w:pPr>
      <w:r>
        <w:rPr>
          <w:rFonts w:ascii="Times New Roman" w:hAnsi="Times New Roman" w:cs="Times New Roman"/>
          <w:sz w:val="24"/>
          <w:szCs w:val="24"/>
        </w:rPr>
        <w:t xml:space="preserve"> và </w:t>
      </w:r>
      <w:r w:rsidRPr="008F217A">
        <w:rPr>
          <w:rFonts w:ascii="Times New Roman" w:hAnsi="Times New Roman" w:cs="Times New Roman"/>
          <w:sz w:val="24"/>
          <w:szCs w:val="24"/>
        </w:rPr>
        <w:t>UBND tỉnh.</w:t>
      </w:r>
    </w:p>
    <w:p w:rsidR="0012406B" w:rsidRPr="008F217A" w:rsidRDefault="0012406B" w:rsidP="0012406B">
      <w:pPr>
        <w:spacing w:before="60" w:after="60" w:line="240" w:lineRule="auto"/>
        <w:ind w:left="360" w:right="288" w:hanging="432"/>
        <w:jc w:val="both"/>
        <w:rPr>
          <w:rFonts w:ascii="Times New Roman" w:hAnsi="Times New Roman" w:cs="Times New Roman"/>
          <w:sz w:val="10"/>
          <w:szCs w:val="10"/>
        </w:rPr>
      </w:pPr>
      <w:r w:rsidRPr="008F217A">
        <w:rPr>
          <w:rFonts w:ascii="Times New Roman" w:hAnsi="Times New Roman" w:cs="Times New Roman"/>
          <w:sz w:val="10"/>
          <w:szCs w:val="10"/>
        </w:rPr>
        <w:t xml:space="preserve">Tuấn </w:t>
      </w:r>
    </w:p>
    <w:p w:rsidR="0012406B" w:rsidRPr="00506070" w:rsidRDefault="0012406B" w:rsidP="0012406B">
      <w:pPr>
        <w:tabs>
          <w:tab w:val="left" w:pos="6660"/>
        </w:tabs>
        <w:rPr>
          <w:rFonts w:ascii="Times New Roman" w:hAnsi="Times New Roman" w:cs="Times New Roman"/>
          <w:sz w:val="28"/>
          <w:szCs w:val="28"/>
        </w:rPr>
      </w:pPr>
      <w:r w:rsidRPr="00506070">
        <w:rPr>
          <w:rFonts w:ascii="Times New Roman" w:hAnsi="Times New Roman" w:cs="Times New Roman"/>
          <w:sz w:val="28"/>
          <w:szCs w:val="28"/>
        </w:rPr>
        <w:tab/>
      </w:r>
    </w:p>
    <w:p w:rsidR="0012406B" w:rsidRPr="00506070" w:rsidRDefault="0012406B" w:rsidP="0012406B">
      <w:pPr>
        <w:tabs>
          <w:tab w:val="left" w:pos="6660"/>
        </w:tabs>
        <w:rPr>
          <w:rFonts w:ascii="Times New Roman" w:hAnsi="Times New Roman" w:cs="Times New Roman"/>
          <w:sz w:val="28"/>
          <w:szCs w:val="28"/>
        </w:rPr>
      </w:pPr>
      <w:r w:rsidRPr="00506070">
        <w:rPr>
          <w:rFonts w:ascii="Times New Roman" w:hAnsi="Times New Roman" w:cs="Times New Roman"/>
          <w:sz w:val="28"/>
          <w:szCs w:val="28"/>
        </w:rPr>
        <w:t xml:space="preserve">                                                                                     </w:t>
      </w:r>
    </w:p>
    <w:p w:rsidR="0012406B" w:rsidRPr="00506070" w:rsidRDefault="0012406B" w:rsidP="0012406B">
      <w:pPr>
        <w:rPr>
          <w:rFonts w:ascii="Times New Roman" w:hAnsi="Times New Roman" w:cs="Times New Roman"/>
          <w:sz w:val="28"/>
          <w:szCs w:val="28"/>
        </w:rPr>
      </w:pPr>
    </w:p>
    <w:p w:rsidR="0012406B" w:rsidRPr="00506070" w:rsidRDefault="0012406B" w:rsidP="0012406B">
      <w:pPr>
        <w:rPr>
          <w:rFonts w:ascii="Times New Roman" w:hAnsi="Times New Roman" w:cs="Times New Roman"/>
          <w:sz w:val="28"/>
          <w:szCs w:val="28"/>
        </w:rPr>
      </w:pPr>
    </w:p>
    <w:p w:rsidR="0012406B" w:rsidRPr="00506070" w:rsidRDefault="0012406B" w:rsidP="0012406B">
      <w:pPr>
        <w:rPr>
          <w:rFonts w:ascii="Times New Roman" w:hAnsi="Times New Roman" w:cs="Times New Roman"/>
          <w:sz w:val="28"/>
          <w:szCs w:val="28"/>
        </w:rPr>
      </w:pPr>
    </w:p>
    <w:p w:rsidR="0012406B" w:rsidRDefault="0012406B" w:rsidP="0012406B"/>
    <w:p w:rsidR="0012406B" w:rsidRDefault="0012406B" w:rsidP="0012406B"/>
    <w:p w:rsidR="00173246" w:rsidRDefault="00173246"/>
    <w:sectPr w:rsidR="00173246"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06B"/>
    <w:rsid w:val="0012406B"/>
    <w:rsid w:val="00173246"/>
    <w:rsid w:val="002B1C5F"/>
    <w:rsid w:val="00416364"/>
    <w:rsid w:val="008233B5"/>
    <w:rsid w:val="00BA3245"/>
    <w:rsid w:val="00BD4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2D036"/>
  <w15:docId w15:val="{4F7DAC4D-E826-4492-A216-831420B9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406B"/>
    <w:rPr>
      <w:color w:val="0000FF"/>
      <w:u w:val="single"/>
    </w:rPr>
  </w:style>
  <w:style w:type="paragraph" w:styleId="BodyTextIndent">
    <w:name w:val="Body Text Indent"/>
    <w:basedOn w:val="Normal"/>
    <w:link w:val="BodyTextIndentChar"/>
    <w:rsid w:val="0012406B"/>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12406B"/>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HONG NHUNG</cp:lastModifiedBy>
  <cp:revision>3</cp:revision>
  <dcterms:created xsi:type="dcterms:W3CDTF">2019-05-02T10:04:00Z</dcterms:created>
  <dcterms:modified xsi:type="dcterms:W3CDTF">2019-05-03T01:01:00Z</dcterms:modified>
</cp:coreProperties>
</file>