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7539C2">
        <w:rPr>
          <w:rFonts w:ascii="Times New Roman" w:eastAsia="Times New Roman" w:hAnsi="Times New Roman" w:cs="Times New Roman"/>
          <w:i/>
          <w:sz w:val="26"/>
          <w:szCs w:val="26"/>
        </w:rPr>
        <w:t>10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592CDC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752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Quyết định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số </w:t>
                            </w:r>
                            <w:r w:rsidR="007539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1251</w:t>
                            </w:r>
                            <w:r w:rsidR="00752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/QĐ-TTg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gày </w:t>
                            </w:r>
                            <w:r w:rsidR="007539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26/10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của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539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Thủ tướng Chính phủ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0763E4" w:rsidRPr="00592CDC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752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Quyết định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số </w:t>
                      </w:r>
                      <w:r w:rsidR="007539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1251</w:t>
                      </w:r>
                      <w:r w:rsidR="00752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/QĐ-TTg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gày </w:t>
                      </w:r>
                      <w:r w:rsidR="007539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26/10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của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539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Thủ tướng Chính phủ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7539C2">
        <w:rPr>
          <w:rFonts w:ascii="Times New Roman" w:hAnsi="Times New Roman" w:cs="Times New Roman"/>
          <w:sz w:val="28"/>
          <w:szCs w:val="28"/>
        </w:rPr>
        <w:t>26/10/</w:t>
      </w:r>
      <w:r w:rsidR="0080122F">
        <w:rPr>
          <w:rFonts w:ascii="Times New Roman" w:hAnsi="Times New Roman" w:cs="Times New Roman"/>
          <w:sz w:val="28"/>
          <w:szCs w:val="28"/>
        </w:rPr>
        <w:t>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5225D">
        <w:rPr>
          <w:rFonts w:ascii="Times New Roman" w:hAnsi="Times New Roman" w:cs="Times New Roman"/>
          <w:sz w:val="28"/>
          <w:szCs w:val="28"/>
        </w:rPr>
        <w:t xml:space="preserve">Thủ tướng Chính phủ </w:t>
      </w:r>
      <w:r w:rsidR="007539C2">
        <w:rPr>
          <w:rFonts w:ascii="Times New Roman" w:hAnsi="Times New Roman" w:cs="Times New Roman"/>
          <w:sz w:val="28"/>
          <w:szCs w:val="28"/>
        </w:rPr>
        <w:t>phê duyệt Chương trình tăng cường năng lực phòng ngừa, ứng phó sự cố môi trường cấp quốc gia năm 2030</w:t>
      </w:r>
      <w:r w:rsidR="0075225D">
        <w:rPr>
          <w:rFonts w:ascii="Times New Roman" w:hAnsi="Times New Roman" w:cs="Times New Roman"/>
          <w:sz w:val="28"/>
          <w:szCs w:val="28"/>
        </w:rPr>
        <w:t xml:space="preserve"> tại Quyết định số </w:t>
      </w:r>
      <w:r w:rsidR="007539C2">
        <w:rPr>
          <w:rFonts w:ascii="Times New Roman" w:hAnsi="Times New Roman" w:cs="Times New Roman"/>
          <w:sz w:val="28"/>
          <w:szCs w:val="28"/>
        </w:rPr>
        <w:t>1251</w:t>
      </w:r>
      <w:r w:rsidR="0075225D">
        <w:rPr>
          <w:rFonts w:ascii="Times New Roman" w:hAnsi="Times New Roman" w:cs="Times New Roman"/>
          <w:sz w:val="28"/>
          <w:szCs w:val="28"/>
        </w:rPr>
        <w:t>/QĐ-TTg.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75225D">
        <w:rPr>
          <w:rFonts w:ascii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7539C2">
        <w:rPr>
          <w:rFonts w:ascii="Times New Roman" w:eastAsia="Times New Roman" w:hAnsi="Times New Roman" w:cs="Times New Roman"/>
          <w:sz w:val="28"/>
          <w:szCs w:val="28"/>
        </w:rPr>
        <w:t>Sở Tài nguyên và Môi trường tham mưu UBND tỉnh tổ chức thực hiện, trước ngày 15/11/2023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75225D">
        <w:rPr>
          <w:rFonts w:ascii="Times New Roman" w:hAnsi="Times New Roman" w:cs="Times New Roman"/>
          <w:sz w:val="28"/>
          <w:szCs w:val="28"/>
        </w:rPr>
        <w:t xml:space="preserve">Quyết định 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7539C2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761D4"/>
    <w:rsid w:val="005252CB"/>
    <w:rsid w:val="00525A05"/>
    <w:rsid w:val="00542053"/>
    <w:rsid w:val="00592CDC"/>
    <w:rsid w:val="005B0CAB"/>
    <w:rsid w:val="006A1877"/>
    <w:rsid w:val="006C471E"/>
    <w:rsid w:val="0075225D"/>
    <w:rsid w:val="007539C2"/>
    <w:rsid w:val="0080122F"/>
    <w:rsid w:val="00872B79"/>
    <w:rsid w:val="008B7F3F"/>
    <w:rsid w:val="009051BD"/>
    <w:rsid w:val="0092059C"/>
    <w:rsid w:val="00937CE9"/>
    <w:rsid w:val="00963A1F"/>
    <w:rsid w:val="009805EA"/>
    <w:rsid w:val="00B534E2"/>
    <w:rsid w:val="00B94D35"/>
    <w:rsid w:val="00C06860"/>
    <w:rsid w:val="00C65195"/>
    <w:rsid w:val="00C7712D"/>
    <w:rsid w:val="00CB099E"/>
    <w:rsid w:val="00CB0D21"/>
    <w:rsid w:val="00CC1FC8"/>
    <w:rsid w:val="00CD79E5"/>
    <w:rsid w:val="00D11236"/>
    <w:rsid w:val="00D45AA7"/>
    <w:rsid w:val="00DB362E"/>
    <w:rsid w:val="00DF5883"/>
    <w:rsid w:val="00E516FC"/>
    <w:rsid w:val="00E61378"/>
    <w:rsid w:val="00E9340E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3269C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2023-10-27T00:26:00Z</dcterms:created>
  <dcterms:modified xsi:type="dcterms:W3CDTF">2023-10-27T00:26:00Z</dcterms:modified>
</cp:coreProperties>
</file>