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0" w:type="dxa"/>
        <w:tblInd w:w="-289" w:type="dxa"/>
        <w:tblLook w:val="01E0" w:firstRow="1" w:lastRow="1" w:firstColumn="1" w:lastColumn="1" w:noHBand="0" w:noVBand="0"/>
      </w:tblPr>
      <w:tblGrid>
        <w:gridCol w:w="3686"/>
        <w:gridCol w:w="5954"/>
      </w:tblGrid>
      <w:tr w:rsidR="00AE283C" w:rsidRPr="00D61122" w:rsidTr="00F135E0">
        <w:trPr>
          <w:trHeight w:val="993"/>
        </w:trPr>
        <w:tc>
          <w:tcPr>
            <w:tcW w:w="3686" w:type="dxa"/>
          </w:tcPr>
          <w:p w:rsidR="00AE283C" w:rsidRDefault="00DD4667" w:rsidP="00F135E0">
            <w:pPr>
              <w:jc w:val="center"/>
              <w:rPr>
                <w:b/>
                <w:sz w:val="26"/>
                <w:szCs w:val="26"/>
                <w:lang w:val="en-US"/>
              </w:rPr>
            </w:pPr>
            <w:r>
              <w:rPr>
                <w:b/>
                <w:sz w:val="26"/>
                <w:szCs w:val="26"/>
                <w:lang w:val="en-US"/>
              </w:rPr>
              <w:t>ỦY BAN NHÂN DÂN</w:t>
            </w:r>
          </w:p>
          <w:p w:rsidR="00DD4667" w:rsidRPr="00DD4667" w:rsidRDefault="00DD4667" w:rsidP="00F135E0">
            <w:pPr>
              <w:jc w:val="center"/>
              <w:rPr>
                <w:b/>
                <w:spacing w:val="-16"/>
                <w:sz w:val="26"/>
                <w:szCs w:val="26"/>
                <w:lang w:val="en-US"/>
              </w:rPr>
            </w:pPr>
            <w:r>
              <w:rPr>
                <w:b/>
                <w:sz w:val="26"/>
                <w:szCs w:val="26"/>
                <w:lang w:val="en-US"/>
              </w:rPr>
              <w:t>TỈNH TÂY NINH</w:t>
            </w:r>
          </w:p>
          <w:p w:rsidR="00AE283C" w:rsidRPr="00F135E0" w:rsidRDefault="00DD4667" w:rsidP="00F135E0">
            <w:pPr>
              <w:jc w:val="center"/>
              <w:rPr>
                <w:b/>
                <w:sz w:val="12"/>
                <w:lang w:val="en-US"/>
              </w:rPr>
            </w:pPr>
            <w:r>
              <w:rPr>
                <w:b/>
                <w:noProof/>
                <w:sz w:val="12"/>
                <w:lang w:val="en-US" w:eastAsia="en-US"/>
              </w:rPr>
              <mc:AlternateContent>
                <mc:Choice Requires="wps">
                  <w:drawing>
                    <wp:anchor distT="0" distB="0" distL="114300" distR="114300" simplePos="0" relativeHeight="251659264" behindDoc="0" locked="0" layoutInCell="1" allowOverlap="1">
                      <wp:simplePos x="0" y="0"/>
                      <wp:positionH relativeFrom="column">
                        <wp:posOffset>748030</wp:posOffset>
                      </wp:positionH>
                      <wp:positionV relativeFrom="paragraph">
                        <wp:posOffset>36830</wp:posOffset>
                      </wp:positionV>
                      <wp:extent cx="603250" cy="0"/>
                      <wp:effectExtent l="0" t="0" r="25400" b="19050"/>
                      <wp:wrapNone/>
                      <wp:docPr id="1" name="Straight Connector 1"/>
                      <wp:cNvGraphicFramePr/>
                      <a:graphic xmlns:a="http://schemas.openxmlformats.org/drawingml/2006/main">
                        <a:graphicData uri="http://schemas.microsoft.com/office/word/2010/wordprocessingShape">
                          <wps:wsp>
                            <wps:cNvCnPr/>
                            <wps:spPr>
                              <a:xfrm>
                                <a:off x="0" y="0"/>
                                <a:ext cx="6032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42B3B9A"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8.9pt,2.9pt" to="106.4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" strokecolor="black [3040]"/>
                  </w:pict>
                </mc:Fallback>
              </mc:AlternateContent>
            </w:r>
          </w:p>
        </w:tc>
        <w:tc>
          <w:tcPr>
            <w:tcW w:w="5954" w:type="dxa"/>
          </w:tcPr>
          <w:p w:rsidR="00AE283C" w:rsidRPr="00BF2906" w:rsidRDefault="00AE283C" w:rsidP="00F135E0">
            <w:pPr>
              <w:jc w:val="center"/>
              <w:rPr>
                <w:b/>
                <w:sz w:val="26"/>
                <w:szCs w:val="26"/>
              </w:rPr>
            </w:pPr>
            <w:r w:rsidRPr="00BF2906">
              <w:rPr>
                <w:b/>
                <w:sz w:val="26"/>
                <w:szCs w:val="26"/>
              </w:rPr>
              <w:t>CỘNG HÒA XÃ HỘI CHỦ NGHĨA VIỆT NAM</w:t>
            </w:r>
          </w:p>
          <w:p w:rsidR="00AE283C" w:rsidRPr="00BF2906" w:rsidRDefault="00AE283C" w:rsidP="00F135E0">
            <w:pPr>
              <w:jc w:val="center"/>
              <w:rPr>
                <w:b/>
                <w:sz w:val="28"/>
              </w:rPr>
            </w:pPr>
            <w:r w:rsidRPr="00BF2906">
              <w:rPr>
                <w:b/>
                <w:sz w:val="28"/>
              </w:rPr>
              <w:t>Độc lập - Tự do - Hạnh phúc</w:t>
            </w:r>
          </w:p>
          <w:p w:rsidR="00AE283C" w:rsidRPr="0096090B" w:rsidRDefault="0096090B" w:rsidP="00F135E0">
            <w:pPr>
              <w:rPr>
                <w:b/>
                <w:sz w:val="22"/>
                <w:lang w:val="en-US"/>
              </w:rPr>
            </w:pPr>
            <w:r>
              <w:rPr>
                <w:b/>
                <w:noProof/>
                <w:sz w:val="22"/>
                <w:lang w:val="en-US" w:eastAsia="en-US"/>
              </w:rPr>
              <mc:AlternateContent>
                <mc:Choice Requires="wps">
                  <w:drawing>
                    <wp:anchor distT="0" distB="0" distL="114300" distR="114300" simplePos="0" relativeHeight="251660288" behindDoc="0" locked="0" layoutInCell="1" allowOverlap="1" wp14:anchorId="68434153" wp14:editId="772DFB4B">
                      <wp:simplePos x="0" y="0"/>
                      <wp:positionH relativeFrom="column">
                        <wp:posOffset>693420</wp:posOffset>
                      </wp:positionH>
                      <wp:positionV relativeFrom="paragraph">
                        <wp:posOffset>22225</wp:posOffset>
                      </wp:positionV>
                      <wp:extent cx="2159000" cy="6350"/>
                      <wp:effectExtent l="0" t="0" r="31750" b="31750"/>
                      <wp:wrapNone/>
                      <wp:docPr id="2" name="Straight Connector 2"/>
                      <wp:cNvGraphicFramePr/>
                      <a:graphic xmlns:a="http://schemas.openxmlformats.org/drawingml/2006/main">
                        <a:graphicData uri="http://schemas.microsoft.com/office/word/2010/wordprocessingShape">
                          <wps:wsp>
                            <wps:cNvCnPr/>
                            <wps:spPr>
                              <a:xfrm flipV="1">
                                <a:off x="0" y="0"/>
                                <a:ext cx="2159000" cy="6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69345A5" id="Straight Connector 2"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54.6pt,1.75pt" to="224.6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" strokecolor="black [3040]"/>
                  </w:pict>
                </mc:Fallback>
              </mc:AlternateContent>
            </w:r>
          </w:p>
        </w:tc>
      </w:tr>
      <w:tr w:rsidR="00AE283C" w:rsidRPr="00D61122" w:rsidTr="00F135E0">
        <w:tc>
          <w:tcPr>
            <w:tcW w:w="3686" w:type="dxa"/>
          </w:tcPr>
          <w:p w:rsidR="00AE283C" w:rsidRPr="00BF2906" w:rsidRDefault="00AE283C" w:rsidP="00F135E0">
            <w:pPr>
              <w:jc w:val="center"/>
              <w:rPr>
                <w:sz w:val="26"/>
                <w:szCs w:val="26"/>
                <w:lang w:val="en-US"/>
              </w:rPr>
            </w:pPr>
            <w:r w:rsidRPr="00BF2906">
              <w:rPr>
                <w:sz w:val="26"/>
                <w:szCs w:val="26"/>
              </w:rPr>
              <w:t xml:space="preserve">Số: </w:t>
            </w:r>
            <w:r w:rsidR="00DD4667">
              <w:rPr>
                <w:sz w:val="26"/>
                <w:szCs w:val="26"/>
                <w:lang w:val="en-US"/>
              </w:rPr>
              <w:t xml:space="preserve">      </w:t>
            </w:r>
            <w:r w:rsidR="00F135E0">
              <w:rPr>
                <w:sz w:val="26"/>
                <w:szCs w:val="26"/>
                <w:lang w:val="en-US"/>
              </w:rPr>
              <w:t xml:space="preserve"> </w:t>
            </w:r>
            <w:r w:rsidR="00DD4667">
              <w:rPr>
                <w:sz w:val="26"/>
                <w:szCs w:val="26"/>
                <w:lang w:val="en-US"/>
              </w:rPr>
              <w:t xml:space="preserve">  /UBND-NC</w:t>
            </w:r>
          </w:p>
          <w:p w:rsidR="00AE283C" w:rsidRDefault="00AE283C" w:rsidP="00F135E0">
            <w:pPr>
              <w:jc w:val="both"/>
              <w:rPr>
                <w:spacing w:val="-2"/>
                <w:lang w:val="en-US"/>
              </w:rPr>
            </w:pPr>
            <w:r w:rsidRPr="008D223A">
              <w:rPr>
                <w:spacing w:val="-10"/>
                <w:lang w:val="en-US"/>
              </w:rPr>
              <w:t xml:space="preserve">  </w:t>
            </w:r>
            <w:r w:rsidRPr="0069384F">
              <w:rPr>
                <w:spacing w:val="-10"/>
              </w:rPr>
              <w:t xml:space="preserve">V/v </w:t>
            </w:r>
            <w:r w:rsidR="00774BAD" w:rsidRPr="0069384F">
              <w:rPr>
                <w:spacing w:val="-10"/>
                <w:lang w:val="en-US"/>
              </w:rPr>
              <w:t xml:space="preserve">truyền thông, </w:t>
            </w:r>
            <w:r w:rsidRPr="0069384F">
              <w:rPr>
                <w:spacing w:val="-10"/>
              </w:rPr>
              <w:t xml:space="preserve">phổ biến các </w:t>
            </w:r>
            <w:r w:rsidR="008D5619" w:rsidRPr="0069384F">
              <w:rPr>
                <w:spacing w:val="-10"/>
                <w:lang w:val="en-US"/>
              </w:rPr>
              <w:t>L</w:t>
            </w:r>
            <w:r w:rsidRPr="0069384F">
              <w:rPr>
                <w:spacing w:val="-10"/>
              </w:rPr>
              <w:t xml:space="preserve">uật, </w:t>
            </w:r>
            <w:r w:rsidR="008D5619" w:rsidRPr="0069384F">
              <w:rPr>
                <w:spacing w:val="-10"/>
                <w:lang w:val="en-US"/>
              </w:rPr>
              <w:t>N</w:t>
            </w:r>
            <w:r w:rsidR="008D223A" w:rsidRPr="0069384F">
              <w:rPr>
                <w:spacing w:val="-10"/>
              </w:rPr>
              <w:t>ghị quyết</w:t>
            </w:r>
            <w:r w:rsidR="008D223A" w:rsidRPr="00C1325F">
              <w:rPr>
                <w:spacing w:val="-2"/>
              </w:rPr>
              <w:t xml:space="preserve"> </w:t>
            </w:r>
            <w:r w:rsidRPr="00C1325F">
              <w:rPr>
                <w:spacing w:val="-2"/>
              </w:rPr>
              <w:t xml:space="preserve">được Quốc hội khóa XV thông qua tại Kỳ họp thứ </w:t>
            </w:r>
            <w:r w:rsidR="00ED5801" w:rsidRPr="00C1325F">
              <w:rPr>
                <w:spacing w:val="-2"/>
                <w:lang w:val="en-US"/>
              </w:rPr>
              <w:t>8;</w:t>
            </w:r>
            <w:r w:rsidR="00765574" w:rsidRPr="00C1325F">
              <w:rPr>
                <w:spacing w:val="-2"/>
                <w:lang w:val="en-US"/>
              </w:rPr>
              <w:t xml:space="preserve"> </w:t>
            </w:r>
            <w:r w:rsidR="00765574" w:rsidRPr="0069384F">
              <w:rPr>
                <w:spacing w:val="-4"/>
                <w:lang w:val="en-US"/>
              </w:rPr>
              <w:t xml:space="preserve">tăng cường phổ biến, giáo dục pháp luật </w:t>
            </w:r>
            <w:r w:rsidR="00C62612" w:rsidRPr="0069384F">
              <w:rPr>
                <w:spacing w:val="-4"/>
                <w:lang w:val="en-US"/>
              </w:rPr>
              <w:t>dịp Tết Ất Tỵ 2025</w:t>
            </w:r>
            <w:r w:rsidR="00C62612">
              <w:rPr>
                <w:spacing w:val="-2"/>
                <w:lang w:val="en-US"/>
              </w:rPr>
              <w:t xml:space="preserve"> </w:t>
            </w:r>
            <w:r w:rsidR="00F670D9">
              <w:rPr>
                <w:spacing w:val="-2"/>
                <w:lang w:val="en-US"/>
              </w:rPr>
              <w:t xml:space="preserve">và </w:t>
            </w:r>
            <w:r w:rsidR="00F670D9" w:rsidRPr="00C1325F">
              <w:rPr>
                <w:spacing w:val="-2"/>
                <w:lang w:val="en-US"/>
              </w:rPr>
              <w:t>một số vấn đề dư luận quan tâm</w:t>
            </w:r>
            <w:r w:rsidR="00F135E0">
              <w:rPr>
                <w:spacing w:val="-2"/>
                <w:lang w:val="en-US"/>
              </w:rPr>
              <w:t>.</w:t>
            </w:r>
          </w:p>
          <w:p w:rsidR="00F135E0" w:rsidRPr="00ED5801" w:rsidRDefault="00F135E0" w:rsidP="00F135E0">
            <w:pPr>
              <w:jc w:val="both"/>
              <w:rPr>
                <w:spacing w:val="-4"/>
                <w:lang w:val="en-US"/>
              </w:rPr>
            </w:pPr>
          </w:p>
        </w:tc>
        <w:tc>
          <w:tcPr>
            <w:tcW w:w="5954" w:type="dxa"/>
          </w:tcPr>
          <w:p w:rsidR="00AE283C" w:rsidRPr="00DD4667" w:rsidRDefault="00DD4667" w:rsidP="00F135E0">
            <w:pPr>
              <w:jc w:val="center"/>
              <w:rPr>
                <w:b/>
                <w:sz w:val="28"/>
                <w:lang w:val="en-US"/>
              </w:rPr>
            </w:pPr>
            <w:r w:rsidRPr="00F135E0">
              <w:rPr>
                <w:i/>
                <w:sz w:val="26"/>
                <w:lang w:val="en-US"/>
              </w:rPr>
              <w:t>Tây Ninh</w:t>
            </w:r>
            <w:r w:rsidR="000F6798" w:rsidRPr="00F135E0">
              <w:rPr>
                <w:i/>
                <w:sz w:val="26"/>
              </w:rPr>
              <w:t>, ngày</w:t>
            </w:r>
            <w:r w:rsidR="000F6798" w:rsidRPr="00F135E0">
              <w:rPr>
                <w:i/>
                <w:sz w:val="26"/>
                <w:lang w:val="en-US"/>
              </w:rPr>
              <w:t xml:space="preserve"> </w:t>
            </w:r>
            <w:r w:rsidRPr="00F135E0">
              <w:rPr>
                <w:i/>
                <w:sz w:val="26"/>
                <w:lang w:val="en-US"/>
              </w:rPr>
              <w:t xml:space="preserve">     </w:t>
            </w:r>
            <w:r w:rsidR="000F6798" w:rsidRPr="00F135E0">
              <w:rPr>
                <w:i/>
                <w:sz w:val="26"/>
                <w:lang w:val="en-US"/>
              </w:rPr>
              <w:t xml:space="preserve"> </w:t>
            </w:r>
            <w:r w:rsidR="00AE283C" w:rsidRPr="00F135E0">
              <w:rPr>
                <w:i/>
                <w:sz w:val="26"/>
              </w:rPr>
              <w:t>tháng</w:t>
            </w:r>
            <w:r w:rsidR="000F6798" w:rsidRPr="00F135E0">
              <w:rPr>
                <w:i/>
                <w:sz w:val="26"/>
                <w:lang w:val="en-US"/>
              </w:rPr>
              <w:t xml:space="preserve"> </w:t>
            </w:r>
            <w:r w:rsidR="00664240" w:rsidRPr="00F135E0">
              <w:rPr>
                <w:i/>
                <w:sz w:val="26"/>
                <w:lang w:val="en-US"/>
              </w:rPr>
              <w:t xml:space="preserve">01 </w:t>
            </w:r>
            <w:r w:rsidR="00AE283C" w:rsidRPr="00F135E0">
              <w:rPr>
                <w:i/>
                <w:sz w:val="26"/>
              </w:rPr>
              <w:t>năm</w:t>
            </w:r>
            <w:r w:rsidR="0096090B" w:rsidRPr="00F135E0">
              <w:rPr>
                <w:i/>
                <w:sz w:val="26"/>
                <w:lang w:val="en-US"/>
              </w:rPr>
              <w:t xml:space="preserve"> 202</w:t>
            </w:r>
            <w:r w:rsidR="00EF290E" w:rsidRPr="00F135E0">
              <w:rPr>
                <w:i/>
                <w:sz w:val="26"/>
                <w:lang w:val="en-US"/>
              </w:rPr>
              <w:t>5</w:t>
            </w:r>
          </w:p>
        </w:tc>
      </w:tr>
    </w:tbl>
    <w:p w:rsidR="008007DC" w:rsidRPr="00D72C12" w:rsidRDefault="008007DC" w:rsidP="008F1D11">
      <w:pPr>
        <w:rPr>
          <w:sz w:val="18"/>
          <w:szCs w:val="28"/>
        </w:rPr>
      </w:pPr>
    </w:p>
    <w:tbl>
      <w:tblPr>
        <w:tblW w:w="10349" w:type="dxa"/>
        <w:tblInd w:w="-176" w:type="dxa"/>
        <w:tblLook w:val="04A0" w:firstRow="1" w:lastRow="0" w:firstColumn="1" w:lastColumn="0" w:noHBand="0" w:noVBand="1"/>
      </w:tblPr>
      <w:tblGrid>
        <w:gridCol w:w="2978"/>
        <w:gridCol w:w="7371"/>
      </w:tblGrid>
      <w:tr w:rsidR="00AE283C" w:rsidRPr="00BF2906" w:rsidTr="00DD4667">
        <w:tc>
          <w:tcPr>
            <w:tcW w:w="2978" w:type="dxa"/>
            <w:shd w:val="clear" w:color="auto" w:fill="auto"/>
          </w:tcPr>
          <w:p w:rsidR="00AE283C" w:rsidRPr="0096090B" w:rsidRDefault="00AE283C" w:rsidP="008F1D11">
            <w:pPr>
              <w:jc w:val="right"/>
              <w:rPr>
                <w:sz w:val="28"/>
                <w:szCs w:val="28"/>
                <w:lang w:val="en-US"/>
              </w:rPr>
            </w:pPr>
            <w:r w:rsidRPr="0096090B">
              <w:rPr>
                <w:sz w:val="28"/>
                <w:szCs w:val="28"/>
                <w:lang w:val="en-US"/>
              </w:rPr>
              <w:t>Kính gửi:</w:t>
            </w:r>
          </w:p>
        </w:tc>
        <w:tc>
          <w:tcPr>
            <w:tcW w:w="7371" w:type="dxa"/>
            <w:shd w:val="clear" w:color="auto" w:fill="auto"/>
          </w:tcPr>
          <w:p w:rsidR="00AE283C" w:rsidRPr="0096090B" w:rsidRDefault="00AE283C" w:rsidP="008F1D11">
            <w:pPr>
              <w:jc w:val="both"/>
              <w:rPr>
                <w:sz w:val="28"/>
                <w:szCs w:val="28"/>
                <w:lang w:val="en-US"/>
              </w:rPr>
            </w:pPr>
          </w:p>
          <w:p w:rsidR="00DD4667" w:rsidRPr="0096090B" w:rsidRDefault="00DD4667" w:rsidP="008F1D11">
            <w:pPr>
              <w:jc w:val="both"/>
              <w:rPr>
                <w:sz w:val="28"/>
                <w:szCs w:val="28"/>
              </w:rPr>
            </w:pPr>
            <w:r w:rsidRPr="0096090B">
              <w:rPr>
                <w:sz w:val="28"/>
                <w:szCs w:val="28"/>
              </w:rPr>
              <w:t xml:space="preserve">- </w:t>
            </w:r>
            <w:r w:rsidRPr="0096090B">
              <w:rPr>
                <w:sz w:val="28"/>
                <w:szCs w:val="28"/>
                <w:lang w:val="nl-NL"/>
              </w:rPr>
              <w:t xml:space="preserve">Ủy ban Mặt trận Tổ quốc Việt Nam tỉnh </w:t>
            </w:r>
            <w:r w:rsidRPr="0096090B">
              <w:rPr>
                <w:sz w:val="28"/>
                <w:szCs w:val="28"/>
              </w:rPr>
              <w:t xml:space="preserve">và </w:t>
            </w:r>
          </w:p>
          <w:p w:rsidR="00DD4667" w:rsidRPr="0096090B" w:rsidRDefault="00DD4667" w:rsidP="008F1D11">
            <w:pPr>
              <w:ind w:firstLine="209"/>
              <w:jc w:val="both"/>
              <w:rPr>
                <w:sz w:val="28"/>
                <w:szCs w:val="28"/>
              </w:rPr>
            </w:pPr>
            <w:r w:rsidRPr="0096090B">
              <w:rPr>
                <w:sz w:val="28"/>
                <w:szCs w:val="28"/>
              </w:rPr>
              <w:t>các tổ chức chính trị - xã hội;</w:t>
            </w:r>
          </w:p>
          <w:p w:rsidR="00DD4667" w:rsidRPr="0096090B" w:rsidRDefault="00DD4667" w:rsidP="008F1D11">
            <w:pPr>
              <w:jc w:val="both"/>
              <w:rPr>
                <w:sz w:val="28"/>
                <w:szCs w:val="28"/>
              </w:rPr>
            </w:pPr>
            <w:r w:rsidRPr="0096090B">
              <w:rPr>
                <w:sz w:val="28"/>
                <w:szCs w:val="28"/>
              </w:rPr>
              <w:t xml:space="preserve">- Các sở, </w:t>
            </w:r>
            <w:r w:rsidR="00F135E0">
              <w:rPr>
                <w:sz w:val="28"/>
                <w:szCs w:val="28"/>
                <w:lang w:val="en-US"/>
              </w:rPr>
              <w:t xml:space="preserve">ban, </w:t>
            </w:r>
            <w:r w:rsidRPr="0096090B">
              <w:rPr>
                <w:sz w:val="28"/>
                <w:szCs w:val="28"/>
              </w:rPr>
              <w:t>ngành, doanh nghiệp thuộc tỉnh;</w:t>
            </w:r>
          </w:p>
          <w:p w:rsidR="00AE283C" w:rsidRPr="0096090B" w:rsidRDefault="00DD4667" w:rsidP="008F1D11">
            <w:pPr>
              <w:jc w:val="both"/>
              <w:rPr>
                <w:sz w:val="28"/>
                <w:szCs w:val="28"/>
              </w:rPr>
            </w:pPr>
            <w:r w:rsidRPr="0096090B">
              <w:rPr>
                <w:sz w:val="28"/>
                <w:szCs w:val="28"/>
              </w:rPr>
              <w:t>- Ủy ban nhân dân các</w:t>
            </w:r>
            <w:r w:rsidRPr="0096090B">
              <w:rPr>
                <w:sz w:val="28"/>
                <w:szCs w:val="28"/>
                <w:lang w:val="en-US"/>
              </w:rPr>
              <w:t xml:space="preserve"> huyện, thị xã, thành phố</w:t>
            </w:r>
            <w:r w:rsidR="00AE283C" w:rsidRPr="0096090B">
              <w:rPr>
                <w:sz w:val="28"/>
                <w:szCs w:val="28"/>
              </w:rPr>
              <w:t>.</w:t>
            </w:r>
          </w:p>
          <w:p w:rsidR="00AE283C" w:rsidRDefault="00AE283C" w:rsidP="008F1D11">
            <w:pPr>
              <w:jc w:val="both"/>
              <w:rPr>
                <w:sz w:val="28"/>
                <w:szCs w:val="28"/>
                <w:lang w:val="en-US"/>
              </w:rPr>
            </w:pPr>
          </w:p>
          <w:p w:rsidR="00F135E0" w:rsidRPr="0096090B" w:rsidRDefault="00F135E0" w:rsidP="008F1D11">
            <w:pPr>
              <w:jc w:val="both"/>
              <w:rPr>
                <w:sz w:val="28"/>
                <w:szCs w:val="28"/>
                <w:lang w:val="en-US"/>
              </w:rPr>
            </w:pPr>
          </w:p>
        </w:tc>
      </w:tr>
    </w:tbl>
    <w:p w:rsidR="00DD4667" w:rsidRDefault="00F670D9" w:rsidP="00F135E0">
      <w:pPr>
        <w:pStyle w:val="Heading2"/>
        <w:shd w:val="clear" w:color="auto" w:fill="FFFFFF"/>
        <w:spacing w:before="120" w:beforeAutospacing="0" w:after="0" w:afterAutospacing="0"/>
        <w:ind w:firstLine="567"/>
        <w:jc w:val="both"/>
        <w:rPr>
          <w:b w:val="0"/>
          <w:color w:val="000000" w:themeColor="text1"/>
          <w:spacing w:val="2"/>
          <w:sz w:val="28"/>
          <w:szCs w:val="28"/>
        </w:rPr>
      </w:pPr>
      <w:r w:rsidRPr="00C94005">
        <w:rPr>
          <w:b w:val="0"/>
          <w:color w:val="000000" w:themeColor="text1"/>
          <w:spacing w:val="2"/>
          <w:sz w:val="28"/>
          <w:szCs w:val="28"/>
        </w:rPr>
        <w:t>T</w:t>
      </w:r>
      <w:r w:rsidR="00ED5801" w:rsidRPr="00C94005">
        <w:rPr>
          <w:b w:val="0"/>
          <w:color w:val="000000" w:themeColor="text1"/>
          <w:spacing w:val="2"/>
          <w:sz w:val="28"/>
          <w:szCs w:val="28"/>
        </w:rPr>
        <w:t xml:space="preserve">hực hiện </w:t>
      </w:r>
      <w:r w:rsidR="00DD4667">
        <w:rPr>
          <w:b w:val="0"/>
          <w:color w:val="000000" w:themeColor="text1"/>
          <w:spacing w:val="2"/>
          <w:sz w:val="28"/>
          <w:szCs w:val="28"/>
        </w:rPr>
        <w:t xml:space="preserve">Công văn số 7334/HĐPH-PBGDPL ngày 19/12/2024 của Hội đồng phối hợp phổ biến, giáo dục pháp luật </w:t>
      </w:r>
      <w:r w:rsidR="006669A9">
        <w:rPr>
          <w:b w:val="0"/>
          <w:color w:val="000000" w:themeColor="text1"/>
          <w:spacing w:val="2"/>
          <w:sz w:val="28"/>
          <w:szCs w:val="28"/>
        </w:rPr>
        <w:t xml:space="preserve">(PBGDPL) </w:t>
      </w:r>
      <w:r w:rsidR="00DD4667">
        <w:rPr>
          <w:b w:val="0"/>
          <w:color w:val="000000" w:themeColor="text1"/>
          <w:spacing w:val="2"/>
          <w:sz w:val="28"/>
          <w:szCs w:val="28"/>
        </w:rPr>
        <w:t xml:space="preserve">trung ương </w:t>
      </w:r>
      <w:r w:rsidRPr="00C94005">
        <w:rPr>
          <w:b w:val="0"/>
          <w:color w:val="000000" w:themeColor="text1"/>
          <w:spacing w:val="2"/>
          <w:sz w:val="28"/>
          <w:szCs w:val="28"/>
        </w:rPr>
        <w:t xml:space="preserve">về việc truyền thông, phổ biến các Luật, Nghị quyết được Quốc hội khóa XV thông qua tại Kỳ họp thứ 8; tăng cường PBGDPL </w:t>
      </w:r>
      <w:r w:rsidRPr="00C94005">
        <w:rPr>
          <w:b w:val="0"/>
          <w:bCs w:val="0"/>
          <w:color w:val="000000" w:themeColor="text1"/>
          <w:spacing w:val="2"/>
          <w:sz w:val="28"/>
          <w:szCs w:val="28"/>
        </w:rPr>
        <w:t xml:space="preserve">dịp </w:t>
      </w:r>
      <w:r w:rsidR="00ED5801" w:rsidRPr="00C94005">
        <w:rPr>
          <w:b w:val="0"/>
          <w:bCs w:val="0"/>
          <w:color w:val="000000" w:themeColor="text1"/>
          <w:spacing w:val="2"/>
          <w:sz w:val="28"/>
          <w:szCs w:val="28"/>
        </w:rPr>
        <w:t>Tết Ất Tỵ năm 2025</w:t>
      </w:r>
      <w:r w:rsidRPr="00C94005">
        <w:rPr>
          <w:b w:val="0"/>
          <w:bCs w:val="0"/>
          <w:color w:val="000000" w:themeColor="text1"/>
          <w:spacing w:val="2"/>
          <w:sz w:val="28"/>
          <w:szCs w:val="28"/>
        </w:rPr>
        <w:t xml:space="preserve"> và</w:t>
      </w:r>
      <w:r w:rsidR="003C3494" w:rsidRPr="00C94005">
        <w:rPr>
          <w:b w:val="0"/>
          <w:color w:val="000000" w:themeColor="text1"/>
          <w:spacing w:val="2"/>
          <w:sz w:val="28"/>
          <w:szCs w:val="28"/>
        </w:rPr>
        <w:t xml:space="preserve"> </w:t>
      </w:r>
      <w:r w:rsidR="00915B4D" w:rsidRPr="00C94005">
        <w:rPr>
          <w:b w:val="0"/>
          <w:color w:val="000000" w:themeColor="text1"/>
          <w:spacing w:val="2"/>
          <w:sz w:val="28"/>
          <w:szCs w:val="28"/>
        </w:rPr>
        <w:t>một số vấn đề dư luận quan tâm</w:t>
      </w:r>
      <w:r w:rsidR="00DD4667">
        <w:rPr>
          <w:b w:val="0"/>
          <w:color w:val="000000" w:themeColor="text1"/>
          <w:spacing w:val="2"/>
          <w:sz w:val="28"/>
          <w:szCs w:val="28"/>
        </w:rPr>
        <w:t>;</w:t>
      </w:r>
    </w:p>
    <w:p w:rsidR="00AE283C" w:rsidRPr="00C94005" w:rsidRDefault="00DD4667" w:rsidP="00F135E0">
      <w:pPr>
        <w:pStyle w:val="Heading2"/>
        <w:shd w:val="clear" w:color="auto" w:fill="FFFFFF"/>
        <w:spacing w:before="120" w:beforeAutospacing="0" w:after="0" w:afterAutospacing="0"/>
        <w:ind w:firstLine="567"/>
        <w:jc w:val="both"/>
        <w:rPr>
          <w:b w:val="0"/>
          <w:color w:val="000000" w:themeColor="text1"/>
          <w:spacing w:val="2"/>
          <w:sz w:val="28"/>
          <w:szCs w:val="28"/>
        </w:rPr>
      </w:pPr>
      <w:r>
        <w:rPr>
          <w:b w:val="0"/>
          <w:color w:val="000000" w:themeColor="text1"/>
          <w:spacing w:val="2"/>
          <w:sz w:val="28"/>
          <w:szCs w:val="28"/>
        </w:rPr>
        <w:t>N</w:t>
      </w:r>
      <w:r w:rsidR="00F670D9" w:rsidRPr="00C94005">
        <w:rPr>
          <w:b w:val="0"/>
          <w:color w:val="000000" w:themeColor="text1"/>
          <w:spacing w:val="2"/>
          <w:sz w:val="28"/>
          <w:szCs w:val="28"/>
        </w:rPr>
        <w:t>hằm tiếp tục nâng cao ý thức tuân thủ, chấp hành pháp luật trong cán bộ và Nhân dân, bảo đảm quyền được thông tin về pháp luật của công dân</w:t>
      </w:r>
      <w:r w:rsidR="008D223A" w:rsidRPr="00C94005">
        <w:rPr>
          <w:b w:val="0"/>
          <w:spacing w:val="2"/>
          <w:sz w:val="28"/>
          <w:szCs w:val="28"/>
        </w:rPr>
        <w:t>,</w:t>
      </w:r>
      <w:r w:rsidR="0041720F" w:rsidRPr="00C94005">
        <w:rPr>
          <w:b w:val="0"/>
          <w:spacing w:val="2"/>
          <w:sz w:val="28"/>
          <w:szCs w:val="28"/>
        </w:rPr>
        <w:t xml:space="preserve"> </w:t>
      </w:r>
      <w:r w:rsidR="00774BAD" w:rsidRPr="00C94005">
        <w:rPr>
          <w:b w:val="0"/>
          <w:spacing w:val="2"/>
          <w:sz w:val="28"/>
          <w:szCs w:val="28"/>
        </w:rPr>
        <w:t>tạo điều ki</w:t>
      </w:r>
      <w:r w:rsidR="007371E0" w:rsidRPr="00C94005">
        <w:rPr>
          <w:b w:val="0"/>
          <w:spacing w:val="2"/>
          <w:sz w:val="28"/>
          <w:szCs w:val="28"/>
        </w:rPr>
        <w:t>ện cho</w:t>
      </w:r>
      <w:r w:rsidR="0041720F" w:rsidRPr="00C94005">
        <w:rPr>
          <w:b w:val="0"/>
          <w:spacing w:val="2"/>
          <w:sz w:val="28"/>
          <w:szCs w:val="28"/>
        </w:rPr>
        <w:t xml:space="preserve"> </w:t>
      </w:r>
      <w:r w:rsidR="00D9294C" w:rsidRPr="00C94005">
        <w:rPr>
          <w:b w:val="0"/>
          <w:spacing w:val="2"/>
          <w:sz w:val="28"/>
          <w:szCs w:val="28"/>
        </w:rPr>
        <w:t xml:space="preserve">đối tượng chịu tác động trực tiếp, </w:t>
      </w:r>
      <w:r w:rsidR="007371E0" w:rsidRPr="00C94005">
        <w:rPr>
          <w:b w:val="0"/>
          <w:spacing w:val="2"/>
          <w:sz w:val="28"/>
          <w:szCs w:val="28"/>
        </w:rPr>
        <w:t>người dân, doanh nghiệp</w:t>
      </w:r>
      <w:r w:rsidR="0041720F" w:rsidRPr="00C94005">
        <w:rPr>
          <w:b w:val="0"/>
          <w:spacing w:val="2"/>
          <w:sz w:val="28"/>
          <w:szCs w:val="28"/>
        </w:rPr>
        <w:t xml:space="preserve"> tiếp cận</w:t>
      </w:r>
      <w:r w:rsidR="008D223A" w:rsidRPr="00C94005">
        <w:rPr>
          <w:b w:val="0"/>
          <w:spacing w:val="2"/>
          <w:sz w:val="28"/>
          <w:szCs w:val="28"/>
        </w:rPr>
        <w:t xml:space="preserve"> kịp thời,</w:t>
      </w:r>
      <w:r w:rsidR="0041720F" w:rsidRPr="00C94005">
        <w:rPr>
          <w:b w:val="0"/>
          <w:spacing w:val="2"/>
          <w:sz w:val="28"/>
          <w:szCs w:val="28"/>
        </w:rPr>
        <w:t xml:space="preserve"> thuận </w:t>
      </w:r>
      <w:r w:rsidR="008D223A" w:rsidRPr="00C94005">
        <w:rPr>
          <w:b w:val="0"/>
          <w:spacing w:val="2"/>
          <w:sz w:val="28"/>
          <w:szCs w:val="28"/>
        </w:rPr>
        <w:t>tiện</w:t>
      </w:r>
      <w:r w:rsidR="00D9294C" w:rsidRPr="00C94005">
        <w:rPr>
          <w:b w:val="0"/>
          <w:spacing w:val="2"/>
          <w:sz w:val="28"/>
          <w:szCs w:val="28"/>
        </w:rPr>
        <w:t xml:space="preserve">, </w:t>
      </w:r>
      <w:r w:rsidR="00665663">
        <w:rPr>
          <w:b w:val="0"/>
          <w:spacing w:val="2"/>
          <w:sz w:val="28"/>
          <w:szCs w:val="28"/>
        </w:rPr>
        <w:t xml:space="preserve">Ủy ban nhân dân tỉnh Tây Ninh </w:t>
      </w:r>
      <w:r w:rsidR="00AE283C" w:rsidRPr="00C94005">
        <w:rPr>
          <w:b w:val="0"/>
          <w:spacing w:val="2"/>
          <w:sz w:val="28"/>
          <w:szCs w:val="28"/>
        </w:rPr>
        <w:t xml:space="preserve">đề nghị </w:t>
      </w:r>
      <w:r w:rsidR="00665663">
        <w:rPr>
          <w:b w:val="0"/>
          <w:spacing w:val="2"/>
          <w:sz w:val="28"/>
          <w:szCs w:val="28"/>
        </w:rPr>
        <w:t xml:space="preserve">các cơ quan, tổ chức, địa phương </w:t>
      </w:r>
      <w:r w:rsidR="00AE283C" w:rsidRPr="00C94005">
        <w:rPr>
          <w:b w:val="0"/>
          <w:spacing w:val="2"/>
          <w:sz w:val="28"/>
          <w:szCs w:val="28"/>
        </w:rPr>
        <w:t>thực hiện</w:t>
      </w:r>
      <w:r w:rsidR="00695C73" w:rsidRPr="00C94005">
        <w:rPr>
          <w:b w:val="0"/>
          <w:spacing w:val="2"/>
          <w:sz w:val="28"/>
          <w:szCs w:val="28"/>
        </w:rPr>
        <w:t xml:space="preserve"> </w:t>
      </w:r>
      <w:r w:rsidR="00DC6C34" w:rsidRPr="00C94005">
        <w:rPr>
          <w:b w:val="0"/>
          <w:spacing w:val="2"/>
          <w:sz w:val="28"/>
          <w:szCs w:val="28"/>
        </w:rPr>
        <w:t>các</w:t>
      </w:r>
      <w:r w:rsidR="00AE283C" w:rsidRPr="00C94005">
        <w:rPr>
          <w:b w:val="0"/>
          <w:spacing w:val="2"/>
          <w:sz w:val="28"/>
          <w:szCs w:val="28"/>
        </w:rPr>
        <w:t xml:space="preserve"> </w:t>
      </w:r>
      <w:r w:rsidR="00456473" w:rsidRPr="00C94005">
        <w:rPr>
          <w:b w:val="0"/>
          <w:spacing w:val="2"/>
          <w:sz w:val="28"/>
          <w:szCs w:val="28"/>
        </w:rPr>
        <w:t>công việc sau đây</w:t>
      </w:r>
      <w:r w:rsidR="00AE283C" w:rsidRPr="00C94005">
        <w:rPr>
          <w:b w:val="0"/>
          <w:spacing w:val="2"/>
          <w:sz w:val="28"/>
          <w:szCs w:val="28"/>
        </w:rPr>
        <w:t>:</w:t>
      </w:r>
      <w:r w:rsidR="00F670D9" w:rsidRPr="00C94005">
        <w:rPr>
          <w:b w:val="0"/>
          <w:color w:val="000000" w:themeColor="text1"/>
          <w:spacing w:val="2"/>
          <w:sz w:val="28"/>
          <w:szCs w:val="28"/>
        </w:rPr>
        <w:t xml:space="preserve"> </w:t>
      </w:r>
    </w:p>
    <w:p w:rsidR="00763870" w:rsidRPr="002D2158" w:rsidRDefault="00AE283C" w:rsidP="00F135E0">
      <w:pPr>
        <w:spacing w:before="120"/>
        <w:ind w:right="57" w:firstLine="567"/>
        <w:jc w:val="both"/>
        <w:rPr>
          <w:b/>
          <w:color w:val="000000"/>
          <w:sz w:val="28"/>
          <w:szCs w:val="28"/>
          <w:lang w:val="en-US"/>
        </w:rPr>
      </w:pPr>
      <w:r w:rsidRPr="002D2158">
        <w:rPr>
          <w:b/>
          <w:color w:val="000000"/>
          <w:spacing w:val="-8"/>
          <w:sz w:val="28"/>
          <w:szCs w:val="28"/>
        </w:rPr>
        <w:t>1</w:t>
      </w:r>
      <w:r w:rsidRPr="002D2158">
        <w:rPr>
          <w:color w:val="000000"/>
          <w:spacing w:val="-8"/>
          <w:sz w:val="28"/>
          <w:szCs w:val="28"/>
        </w:rPr>
        <w:t xml:space="preserve">. </w:t>
      </w:r>
      <w:r w:rsidR="00763870" w:rsidRPr="002D2158">
        <w:rPr>
          <w:b/>
          <w:color w:val="000000"/>
          <w:spacing w:val="-8"/>
          <w:sz w:val="28"/>
          <w:szCs w:val="28"/>
          <w:lang w:val="en-US"/>
        </w:rPr>
        <w:t xml:space="preserve">Về truyền thông, phổ biến các Luật, Nghị quyết được Quốc hội khóa XV </w:t>
      </w:r>
      <w:r w:rsidR="00763870" w:rsidRPr="002D2158">
        <w:rPr>
          <w:b/>
          <w:color w:val="000000"/>
          <w:sz w:val="28"/>
          <w:szCs w:val="28"/>
          <w:lang w:val="en-US"/>
        </w:rPr>
        <w:t>thông qua tại Kỳ họp</w:t>
      </w:r>
      <w:r w:rsidR="00500F96" w:rsidRPr="002D2158">
        <w:rPr>
          <w:b/>
          <w:color w:val="000000"/>
          <w:sz w:val="28"/>
          <w:szCs w:val="28"/>
          <w:lang w:val="en-US"/>
        </w:rPr>
        <w:t xml:space="preserve"> thứ</w:t>
      </w:r>
      <w:r w:rsidR="00763870" w:rsidRPr="002D2158">
        <w:rPr>
          <w:b/>
          <w:color w:val="000000"/>
          <w:sz w:val="28"/>
          <w:szCs w:val="28"/>
          <w:lang w:val="en-US"/>
        </w:rPr>
        <w:t xml:space="preserve"> 8</w:t>
      </w:r>
    </w:p>
    <w:p w:rsidR="00665663" w:rsidRDefault="001E6323" w:rsidP="00F135E0">
      <w:pPr>
        <w:spacing w:before="120"/>
        <w:ind w:right="57" w:firstLine="567"/>
        <w:jc w:val="both"/>
        <w:rPr>
          <w:color w:val="000000"/>
          <w:spacing w:val="2"/>
          <w:sz w:val="28"/>
          <w:szCs w:val="28"/>
          <w:lang w:val="en-US"/>
        </w:rPr>
      </w:pPr>
      <w:r w:rsidRPr="002D2158">
        <w:rPr>
          <w:color w:val="000000"/>
          <w:sz w:val="28"/>
          <w:szCs w:val="28"/>
          <w:lang w:val="en-US"/>
        </w:rPr>
        <w:t xml:space="preserve">a) </w:t>
      </w:r>
      <w:r w:rsidR="00665663">
        <w:rPr>
          <w:color w:val="000000"/>
          <w:sz w:val="28"/>
          <w:szCs w:val="28"/>
          <w:lang w:val="en-US"/>
        </w:rPr>
        <w:t>T</w:t>
      </w:r>
      <w:r w:rsidR="00DC6C34" w:rsidRPr="00C94005">
        <w:rPr>
          <w:color w:val="000000"/>
          <w:spacing w:val="2"/>
          <w:sz w:val="28"/>
          <w:szCs w:val="28"/>
          <w:lang w:val="en-US"/>
        </w:rPr>
        <w:t>ổ chức</w:t>
      </w:r>
      <w:r w:rsidR="00763870" w:rsidRPr="00C94005">
        <w:rPr>
          <w:color w:val="000000"/>
          <w:spacing w:val="2"/>
          <w:sz w:val="28"/>
          <w:szCs w:val="28"/>
          <w:lang w:val="en-US"/>
        </w:rPr>
        <w:t xml:space="preserve"> truyền thông, phổ biến các </w:t>
      </w:r>
      <w:r w:rsidR="008D223A" w:rsidRPr="00C94005">
        <w:rPr>
          <w:color w:val="000000"/>
          <w:spacing w:val="2"/>
          <w:sz w:val="28"/>
          <w:szCs w:val="28"/>
        </w:rPr>
        <w:t xml:space="preserve">nội dung cơ bản, </w:t>
      </w:r>
      <w:r w:rsidR="00D34088" w:rsidRPr="00C94005">
        <w:rPr>
          <w:color w:val="000000"/>
          <w:spacing w:val="2"/>
          <w:sz w:val="28"/>
          <w:szCs w:val="28"/>
        </w:rPr>
        <w:t xml:space="preserve">thiết thực, </w:t>
      </w:r>
      <w:r w:rsidR="008D223A" w:rsidRPr="00C94005">
        <w:rPr>
          <w:color w:val="000000"/>
          <w:spacing w:val="2"/>
          <w:sz w:val="28"/>
          <w:szCs w:val="28"/>
        </w:rPr>
        <w:t>điểm mới của</w:t>
      </w:r>
      <w:r w:rsidR="00456473" w:rsidRPr="00C94005">
        <w:rPr>
          <w:color w:val="000000"/>
          <w:spacing w:val="2"/>
          <w:sz w:val="28"/>
          <w:szCs w:val="28"/>
        </w:rPr>
        <w:t xml:space="preserve"> Luật</w:t>
      </w:r>
      <w:r w:rsidR="008D223A" w:rsidRPr="00C94005">
        <w:rPr>
          <w:color w:val="000000"/>
          <w:spacing w:val="2"/>
          <w:sz w:val="28"/>
          <w:szCs w:val="28"/>
        </w:rPr>
        <w:t>, Nghị quyết</w:t>
      </w:r>
      <w:r w:rsidR="00763870" w:rsidRPr="00C94005">
        <w:rPr>
          <w:color w:val="000000"/>
          <w:spacing w:val="2"/>
          <w:sz w:val="28"/>
          <w:szCs w:val="28"/>
          <w:lang w:val="en-US"/>
        </w:rPr>
        <w:t xml:space="preserve"> bảo đảm kịp thời, nghiêm túc, đúng trách nhiệm được giao theo quy định của </w:t>
      </w:r>
      <w:r w:rsidR="001D22A3" w:rsidRPr="00C94005">
        <w:rPr>
          <w:color w:val="000000"/>
          <w:spacing w:val="2"/>
          <w:sz w:val="28"/>
          <w:szCs w:val="28"/>
          <w:lang w:val="en-US"/>
        </w:rPr>
        <w:t xml:space="preserve">Luật </w:t>
      </w:r>
      <w:r w:rsidR="00C94005" w:rsidRPr="00C94005">
        <w:rPr>
          <w:color w:val="000000" w:themeColor="text1"/>
          <w:spacing w:val="2"/>
          <w:sz w:val="28"/>
          <w:szCs w:val="28"/>
        </w:rPr>
        <w:t>PBGDPL</w:t>
      </w:r>
      <w:r w:rsidR="001D22A3" w:rsidRPr="00C94005">
        <w:rPr>
          <w:color w:val="000000"/>
          <w:spacing w:val="2"/>
          <w:sz w:val="28"/>
          <w:szCs w:val="28"/>
          <w:lang w:val="en-US"/>
        </w:rPr>
        <w:t>, các văn bản hướng dẫn thi hành</w:t>
      </w:r>
      <w:r w:rsidR="00665663">
        <w:rPr>
          <w:color w:val="000000"/>
          <w:spacing w:val="2"/>
          <w:sz w:val="28"/>
          <w:szCs w:val="28"/>
          <w:lang w:val="en-US"/>
        </w:rPr>
        <w:t>.</w:t>
      </w:r>
    </w:p>
    <w:p w:rsidR="00763870" w:rsidRPr="00C94005" w:rsidRDefault="00665663" w:rsidP="00F135E0">
      <w:pPr>
        <w:spacing w:before="120"/>
        <w:ind w:right="57" w:firstLine="567"/>
        <w:jc w:val="both"/>
        <w:rPr>
          <w:color w:val="000000"/>
          <w:spacing w:val="2"/>
          <w:sz w:val="28"/>
          <w:szCs w:val="28"/>
          <w:lang w:val="en-US"/>
        </w:rPr>
      </w:pPr>
      <w:r>
        <w:rPr>
          <w:color w:val="000000"/>
          <w:spacing w:val="2"/>
          <w:sz w:val="28"/>
          <w:szCs w:val="28"/>
          <w:lang w:val="en-US"/>
        </w:rPr>
        <w:t>b) C</w:t>
      </w:r>
      <w:r w:rsidR="00763870" w:rsidRPr="00C94005">
        <w:rPr>
          <w:color w:val="000000"/>
          <w:spacing w:val="2"/>
          <w:sz w:val="28"/>
          <w:szCs w:val="28"/>
          <w:lang w:val="en-US"/>
        </w:rPr>
        <w:t>hú trọng các nội dung</w:t>
      </w:r>
      <w:r>
        <w:rPr>
          <w:color w:val="000000"/>
          <w:spacing w:val="2"/>
          <w:sz w:val="28"/>
          <w:szCs w:val="28"/>
          <w:lang w:val="en-US"/>
        </w:rPr>
        <w:t xml:space="preserve"> sau</w:t>
      </w:r>
      <w:r w:rsidR="00763870" w:rsidRPr="00C94005">
        <w:rPr>
          <w:color w:val="000000"/>
          <w:spacing w:val="2"/>
          <w:sz w:val="28"/>
          <w:szCs w:val="28"/>
          <w:lang w:val="en-US"/>
        </w:rPr>
        <w:t>:</w:t>
      </w:r>
    </w:p>
    <w:p w:rsidR="00F135E0" w:rsidRDefault="001E6323" w:rsidP="00F135E0">
      <w:pPr>
        <w:spacing w:before="120"/>
        <w:ind w:right="57" w:firstLine="567"/>
        <w:jc w:val="both"/>
        <w:rPr>
          <w:color w:val="0D0D0D" w:themeColor="text1" w:themeTint="F2"/>
          <w:sz w:val="28"/>
          <w:szCs w:val="28"/>
        </w:rPr>
      </w:pPr>
      <w:r w:rsidRPr="00CA376D">
        <w:rPr>
          <w:color w:val="0D0D0D" w:themeColor="text1" w:themeTint="F2"/>
          <w:spacing w:val="-10"/>
          <w:sz w:val="28"/>
          <w:szCs w:val="28"/>
          <w:lang w:val="en-US"/>
        </w:rPr>
        <w:t>-</w:t>
      </w:r>
      <w:r w:rsidR="00763870" w:rsidRPr="00CA376D">
        <w:rPr>
          <w:color w:val="0D0D0D" w:themeColor="text1" w:themeTint="F2"/>
          <w:spacing w:val="-10"/>
          <w:sz w:val="28"/>
          <w:szCs w:val="28"/>
          <w:lang w:val="en-US"/>
        </w:rPr>
        <w:t xml:space="preserve"> </w:t>
      </w:r>
      <w:r w:rsidR="00CA376D" w:rsidRPr="00CA376D">
        <w:rPr>
          <w:color w:val="0D0D0D" w:themeColor="text1" w:themeTint="F2"/>
          <w:spacing w:val="-10"/>
          <w:sz w:val="28"/>
          <w:szCs w:val="28"/>
          <w:lang w:val="en-US"/>
        </w:rPr>
        <w:t>Căn cứ chức năng, nhiệm vụ, tham mưu Ủy ban nhân dân tỉnh b</w:t>
      </w:r>
      <w:r w:rsidR="00D33EA4" w:rsidRPr="00CA376D">
        <w:rPr>
          <w:color w:val="0D0D0D" w:themeColor="text1" w:themeTint="F2"/>
          <w:spacing w:val="-10"/>
          <w:sz w:val="28"/>
          <w:szCs w:val="28"/>
          <w:lang w:val="en-US"/>
        </w:rPr>
        <w:t>an hành Kế hoạch</w:t>
      </w:r>
      <w:r w:rsidR="00CA376D" w:rsidRPr="00CA376D">
        <w:rPr>
          <w:color w:val="0D0D0D" w:themeColor="text1" w:themeTint="F2"/>
          <w:spacing w:val="-10"/>
          <w:sz w:val="28"/>
          <w:szCs w:val="28"/>
          <w:lang w:val="en-US"/>
        </w:rPr>
        <w:t xml:space="preserve"> hoặc chủ động ban hành Kế hoạch</w:t>
      </w:r>
      <w:r w:rsidR="00D33EA4" w:rsidRPr="00CA376D">
        <w:rPr>
          <w:color w:val="0D0D0D" w:themeColor="text1" w:themeTint="F2"/>
          <w:spacing w:val="-10"/>
          <w:sz w:val="28"/>
          <w:szCs w:val="28"/>
          <w:lang w:val="en-US"/>
        </w:rPr>
        <w:t xml:space="preserve"> triển khai </w:t>
      </w:r>
      <w:r w:rsidR="00937778" w:rsidRPr="00CA376D">
        <w:rPr>
          <w:color w:val="0D0D0D" w:themeColor="text1" w:themeTint="F2"/>
          <w:spacing w:val="-10"/>
          <w:sz w:val="28"/>
          <w:szCs w:val="28"/>
          <w:lang w:val="en-US"/>
        </w:rPr>
        <w:t>các hoạt động PBGDPL về các Luật, Nghị quyết</w:t>
      </w:r>
      <w:r w:rsidR="00254BEC" w:rsidRPr="00CA376D">
        <w:rPr>
          <w:color w:val="0D0D0D" w:themeColor="text1" w:themeTint="F2"/>
          <w:spacing w:val="-10"/>
          <w:sz w:val="28"/>
          <w:szCs w:val="28"/>
          <w:lang w:val="en-US"/>
        </w:rPr>
        <w:t>;</w:t>
      </w:r>
      <w:r w:rsidR="00937778" w:rsidRPr="00CA376D">
        <w:rPr>
          <w:color w:val="0D0D0D" w:themeColor="text1" w:themeTint="F2"/>
          <w:spacing w:val="-10"/>
          <w:sz w:val="28"/>
          <w:szCs w:val="28"/>
          <w:lang w:val="en-US"/>
        </w:rPr>
        <w:t xml:space="preserve"> </w:t>
      </w:r>
      <w:r w:rsidR="00937778" w:rsidRPr="00CA376D">
        <w:rPr>
          <w:color w:val="0D0D0D" w:themeColor="text1" w:themeTint="F2"/>
          <w:sz w:val="28"/>
          <w:szCs w:val="28"/>
          <w:lang w:val="en-US"/>
        </w:rPr>
        <w:t>t</w:t>
      </w:r>
      <w:r w:rsidR="00456473" w:rsidRPr="00CA376D">
        <w:rPr>
          <w:color w:val="0D0D0D" w:themeColor="text1" w:themeTint="F2"/>
          <w:sz w:val="28"/>
          <w:szCs w:val="28"/>
        </w:rPr>
        <w:t xml:space="preserve">ổ chức quán triệt, tập huấn, bồi dưỡng chuyên sâu </w:t>
      </w:r>
      <w:r w:rsidR="00937778" w:rsidRPr="00CA376D">
        <w:rPr>
          <w:color w:val="0D0D0D" w:themeColor="text1" w:themeTint="F2"/>
          <w:sz w:val="28"/>
          <w:szCs w:val="28"/>
          <w:lang w:val="en-US"/>
        </w:rPr>
        <w:t xml:space="preserve">về nội dung và tinh thần của văn bản </w:t>
      </w:r>
      <w:r w:rsidR="00456473" w:rsidRPr="00CA376D">
        <w:rPr>
          <w:color w:val="0D0D0D" w:themeColor="text1" w:themeTint="F2"/>
          <w:sz w:val="28"/>
          <w:szCs w:val="28"/>
        </w:rPr>
        <w:t>cho cán bộ, công chức, vi</w:t>
      </w:r>
      <w:r w:rsidR="00665663" w:rsidRPr="00CA376D">
        <w:rPr>
          <w:color w:val="0D0D0D" w:themeColor="text1" w:themeTint="F2"/>
          <w:sz w:val="28"/>
          <w:szCs w:val="28"/>
        </w:rPr>
        <w:t>ên chức, báo cáo viên pháp luật</w:t>
      </w:r>
      <w:r w:rsidR="00665663" w:rsidRPr="00CA376D">
        <w:rPr>
          <w:color w:val="0D0D0D" w:themeColor="text1" w:themeTint="F2"/>
          <w:sz w:val="28"/>
          <w:szCs w:val="28"/>
          <w:lang w:val="en-US"/>
        </w:rPr>
        <w:t xml:space="preserve">, tuyên truyền viên pháp luật, công chức pháp chế bằng </w:t>
      </w:r>
      <w:r w:rsidR="00456473" w:rsidRPr="00CA376D">
        <w:rPr>
          <w:color w:val="0D0D0D" w:themeColor="text1" w:themeTint="F2"/>
          <w:sz w:val="28"/>
          <w:szCs w:val="28"/>
        </w:rPr>
        <w:t xml:space="preserve">hình thức phù hợp nhằm sớm đưa các văn bản </w:t>
      </w:r>
      <w:r w:rsidR="008D223A" w:rsidRPr="00CA376D">
        <w:rPr>
          <w:color w:val="0D0D0D" w:themeColor="text1" w:themeTint="F2"/>
          <w:sz w:val="28"/>
          <w:szCs w:val="28"/>
        </w:rPr>
        <w:t xml:space="preserve">đi </w:t>
      </w:r>
      <w:r w:rsidR="00456473" w:rsidRPr="00CA376D">
        <w:rPr>
          <w:color w:val="0D0D0D" w:themeColor="text1" w:themeTint="F2"/>
          <w:sz w:val="28"/>
          <w:szCs w:val="28"/>
        </w:rPr>
        <w:t>vào cuộc sống.</w:t>
      </w:r>
      <w:r w:rsidR="00C95BE7" w:rsidRPr="00CA376D">
        <w:rPr>
          <w:color w:val="0D0D0D" w:themeColor="text1" w:themeTint="F2"/>
          <w:sz w:val="28"/>
          <w:szCs w:val="28"/>
        </w:rPr>
        <w:t xml:space="preserve"> </w:t>
      </w:r>
    </w:p>
    <w:p w:rsidR="00536C40" w:rsidRPr="00CA376D" w:rsidRDefault="001E6323" w:rsidP="00F135E0">
      <w:pPr>
        <w:spacing w:before="120"/>
        <w:ind w:right="57" w:firstLine="567"/>
        <w:jc w:val="both"/>
        <w:rPr>
          <w:color w:val="0D0D0D" w:themeColor="text1" w:themeTint="F2"/>
          <w:sz w:val="28"/>
          <w:szCs w:val="28"/>
          <w:lang w:val="en-US"/>
        </w:rPr>
      </w:pPr>
      <w:r w:rsidRPr="00CA376D">
        <w:rPr>
          <w:color w:val="0D0D0D" w:themeColor="text1" w:themeTint="F2"/>
          <w:sz w:val="28"/>
          <w:szCs w:val="28"/>
          <w:lang w:val="en-US"/>
        </w:rPr>
        <w:t>-</w:t>
      </w:r>
      <w:r w:rsidR="00763870" w:rsidRPr="00CA376D">
        <w:rPr>
          <w:color w:val="0D0D0D" w:themeColor="text1" w:themeTint="F2"/>
          <w:sz w:val="28"/>
          <w:szCs w:val="28"/>
          <w:lang w:val="en-US"/>
        </w:rPr>
        <w:t xml:space="preserve"> B</w:t>
      </w:r>
      <w:r w:rsidR="00FA0F6A" w:rsidRPr="00CA376D">
        <w:rPr>
          <w:color w:val="0D0D0D" w:themeColor="text1" w:themeTint="F2"/>
          <w:sz w:val="28"/>
          <w:szCs w:val="28"/>
        </w:rPr>
        <w:t xml:space="preserve">iên soạn </w:t>
      </w:r>
      <w:r w:rsidR="00FA0F6A" w:rsidRPr="00CA376D">
        <w:rPr>
          <w:color w:val="0D0D0D" w:themeColor="text1" w:themeTint="F2"/>
          <w:sz w:val="28"/>
          <w:szCs w:val="28"/>
          <w:lang w:val="en-US"/>
        </w:rPr>
        <w:t xml:space="preserve">các </w:t>
      </w:r>
      <w:r w:rsidR="00FA0F6A" w:rsidRPr="00CA376D">
        <w:rPr>
          <w:color w:val="0D0D0D" w:themeColor="text1" w:themeTint="F2"/>
          <w:sz w:val="28"/>
          <w:szCs w:val="28"/>
        </w:rPr>
        <w:t xml:space="preserve">tài liệu </w:t>
      </w:r>
      <w:r w:rsidR="008D223A" w:rsidRPr="00CA376D">
        <w:rPr>
          <w:color w:val="0D0D0D" w:themeColor="text1" w:themeTint="F2"/>
          <w:sz w:val="28"/>
          <w:szCs w:val="28"/>
          <w:lang w:val="en-US"/>
        </w:rPr>
        <w:t>PBGDPL</w:t>
      </w:r>
      <w:r w:rsidR="00763870" w:rsidRPr="00CA376D">
        <w:rPr>
          <w:color w:val="0D0D0D" w:themeColor="text1" w:themeTint="F2"/>
          <w:sz w:val="28"/>
          <w:szCs w:val="28"/>
          <w:lang w:val="en-US"/>
        </w:rPr>
        <w:t xml:space="preserve"> </w:t>
      </w:r>
      <w:r w:rsidR="00FA0F6A" w:rsidRPr="00CA376D">
        <w:rPr>
          <w:color w:val="0D0D0D" w:themeColor="text1" w:themeTint="F2"/>
          <w:sz w:val="28"/>
          <w:szCs w:val="28"/>
          <w:lang w:val="en-US"/>
        </w:rPr>
        <w:t xml:space="preserve">phù hợp với từng nhóm đối tượng, </w:t>
      </w:r>
      <w:r w:rsidR="00763870" w:rsidRPr="00CA376D">
        <w:rPr>
          <w:color w:val="0D0D0D" w:themeColor="text1" w:themeTint="F2"/>
          <w:sz w:val="28"/>
          <w:szCs w:val="28"/>
          <w:lang w:val="en-US"/>
        </w:rPr>
        <w:t xml:space="preserve">bảo đảm ngắn gọn, dễ hiểu, </w:t>
      </w:r>
      <w:r w:rsidR="00FA0F6A" w:rsidRPr="00CA376D">
        <w:rPr>
          <w:color w:val="0D0D0D" w:themeColor="text1" w:themeTint="F2"/>
          <w:sz w:val="28"/>
          <w:szCs w:val="28"/>
          <w:lang w:val="en-US"/>
        </w:rPr>
        <w:t xml:space="preserve">đăng tải công khai </w:t>
      </w:r>
      <w:r w:rsidR="00FA0F6A" w:rsidRPr="00CA376D">
        <w:rPr>
          <w:color w:val="0D0D0D" w:themeColor="text1" w:themeTint="F2"/>
          <w:sz w:val="28"/>
          <w:szCs w:val="28"/>
        </w:rPr>
        <w:t>trên Cổng/Trang Thông tin điện tử</w:t>
      </w:r>
      <w:r w:rsidR="00FA0F6A" w:rsidRPr="00CA376D">
        <w:rPr>
          <w:color w:val="0D0D0D" w:themeColor="text1" w:themeTint="F2"/>
          <w:sz w:val="28"/>
          <w:szCs w:val="28"/>
          <w:lang w:val="en-US"/>
        </w:rPr>
        <w:t xml:space="preserve"> của cơ quan</w:t>
      </w:r>
      <w:r w:rsidR="00FA0F6A" w:rsidRPr="00CA376D">
        <w:rPr>
          <w:color w:val="0D0D0D" w:themeColor="text1" w:themeTint="F2"/>
          <w:sz w:val="28"/>
          <w:szCs w:val="28"/>
        </w:rPr>
        <w:t xml:space="preserve">, </w:t>
      </w:r>
      <w:r w:rsidR="00665663" w:rsidRPr="00CA376D">
        <w:rPr>
          <w:color w:val="0D0D0D" w:themeColor="text1" w:themeTint="F2"/>
          <w:sz w:val="28"/>
          <w:szCs w:val="28"/>
          <w:lang w:val="en-US"/>
        </w:rPr>
        <w:t>tổ chức, địa phương.</w:t>
      </w:r>
    </w:p>
    <w:p w:rsidR="00FA0F6A" w:rsidRPr="002D2158" w:rsidRDefault="001E6323" w:rsidP="00F135E0">
      <w:pPr>
        <w:spacing w:before="120"/>
        <w:ind w:right="57" w:firstLine="567"/>
        <w:jc w:val="both"/>
        <w:rPr>
          <w:color w:val="000000"/>
          <w:sz w:val="28"/>
          <w:szCs w:val="28"/>
          <w:lang w:val="en-US"/>
        </w:rPr>
      </w:pPr>
      <w:r w:rsidRPr="00CA376D">
        <w:rPr>
          <w:color w:val="0D0D0D" w:themeColor="text1" w:themeTint="F2"/>
          <w:spacing w:val="-4"/>
          <w:sz w:val="28"/>
          <w:szCs w:val="28"/>
          <w:lang w:val="en-US"/>
        </w:rPr>
        <w:lastRenderedPageBreak/>
        <w:t>-</w:t>
      </w:r>
      <w:r w:rsidR="00536C40" w:rsidRPr="00CA376D">
        <w:rPr>
          <w:color w:val="0D0D0D" w:themeColor="text1" w:themeTint="F2"/>
          <w:spacing w:val="-4"/>
          <w:sz w:val="28"/>
          <w:szCs w:val="28"/>
          <w:lang w:val="en-US"/>
        </w:rPr>
        <w:t xml:space="preserve"> C</w:t>
      </w:r>
      <w:r w:rsidR="00C95BE7" w:rsidRPr="00CA376D">
        <w:rPr>
          <w:color w:val="0D0D0D" w:themeColor="text1" w:themeTint="F2"/>
          <w:spacing w:val="-4"/>
          <w:sz w:val="28"/>
          <w:szCs w:val="28"/>
          <w:lang w:val="en-US"/>
        </w:rPr>
        <w:t>hỉ đạo</w:t>
      </w:r>
      <w:r w:rsidR="00EA5D85" w:rsidRPr="00CA376D">
        <w:rPr>
          <w:color w:val="0D0D0D" w:themeColor="text1" w:themeTint="F2"/>
          <w:spacing w:val="-4"/>
          <w:sz w:val="28"/>
          <w:szCs w:val="28"/>
          <w:lang w:val="en-US"/>
        </w:rPr>
        <w:t>,</w:t>
      </w:r>
      <w:r w:rsidR="00C95BE7" w:rsidRPr="00CA376D">
        <w:rPr>
          <w:color w:val="0D0D0D" w:themeColor="text1" w:themeTint="F2"/>
          <w:spacing w:val="-4"/>
          <w:sz w:val="28"/>
          <w:szCs w:val="28"/>
          <w:lang w:val="en-US"/>
        </w:rPr>
        <w:t xml:space="preserve"> </w:t>
      </w:r>
      <w:r w:rsidR="00FA0F6A" w:rsidRPr="002D2158">
        <w:rPr>
          <w:color w:val="000000"/>
          <w:spacing w:val="-4"/>
          <w:sz w:val="28"/>
          <w:szCs w:val="28"/>
          <w:lang w:val="en-US"/>
        </w:rPr>
        <w:t xml:space="preserve">triển khai các hoạt động truyền thông, </w:t>
      </w:r>
      <w:r w:rsidR="00FA0F6A" w:rsidRPr="002D2158">
        <w:rPr>
          <w:color w:val="000000"/>
          <w:spacing w:val="-4"/>
          <w:sz w:val="28"/>
          <w:szCs w:val="28"/>
        </w:rPr>
        <w:t xml:space="preserve">phổ biến </w:t>
      </w:r>
      <w:r w:rsidR="0054640A" w:rsidRPr="002D2158">
        <w:rPr>
          <w:color w:val="000000"/>
          <w:spacing w:val="-4"/>
          <w:sz w:val="28"/>
          <w:szCs w:val="28"/>
          <w:lang w:val="en-US"/>
        </w:rPr>
        <w:t>Luật, Nghị quyết</w:t>
      </w:r>
      <w:r w:rsidR="00DA71BB" w:rsidRPr="002D2158">
        <w:rPr>
          <w:color w:val="000000"/>
          <w:spacing w:val="-4"/>
          <w:sz w:val="28"/>
          <w:szCs w:val="28"/>
          <w:lang w:val="en-US"/>
        </w:rPr>
        <w:t xml:space="preserve"> thông qua</w:t>
      </w:r>
      <w:r w:rsidR="00FA0F6A" w:rsidRPr="002D2158">
        <w:rPr>
          <w:color w:val="000000"/>
          <w:sz w:val="28"/>
          <w:szCs w:val="28"/>
          <w:lang w:val="en-US"/>
        </w:rPr>
        <w:t xml:space="preserve"> ứng dụng công nghệ thông tin, chuyển đổi số </w:t>
      </w:r>
      <w:r w:rsidR="00FA0F6A" w:rsidRPr="002D2158">
        <w:rPr>
          <w:color w:val="000000"/>
          <w:sz w:val="28"/>
          <w:szCs w:val="28"/>
        </w:rPr>
        <w:t>(</w:t>
      </w:r>
      <w:r w:rsidR="00FA0F6A" w:rsidRPr="002D2158">
        <w:rPr>
          <w:color w:val="000000"/>
          <w:sz w:val="28"/>
          <w:szCs w:val="28"/>
          <w:lang w:val="en-US"/>
        </w:rPr>
        <w:t xml:space="preserve">tài liệu điện tử; </w:t>
      </w:r>
      <w:r w:rsidR="00FA0F6A" w:rsidRPr="002D2158">
        <w:rPr>
          <w:color w:val="000000"/>
          <w:sz w:val="28"/>
          <w:szCs w:val="28"/>
        </w:rPr>
        <w:t>tập huấn</w:t>
      </w:r>
      <w:r w:rsidR="00FA0F6A" w:rsidRPr="002D2158">
        <w:rPr>
          <w:color w:val="000000"/>
          <w:sz w:val="28"/>
          <w:szCs w:val="28"/>
          <w:lang w:val="en-US"/>
        </w:rPr>
        <w:t xml:space="preserve"> trực tuyến;</w:t>
      </w:r>
      <w:r w:rsidR="00FA0F6A" w:rsidRPr="002D2158">
        <w:rPr>
          <w:color w:val="000000"/>
          <w:sz w:val="28"/>
          <w:szCs w:val="28"/>
        </w:rPr>
        <w:t xml:space="preserve"> </w:t>
      </w:r>
      <w:r w:rsidR="00C95BE7" w:rsidRPr="002D2158">
        <w:rPr>
          <w:color w:val="000000"/>
          <w:sz w:val="28"/>
          <w:szCs w:val="28"/>
          <w:lang w:val="en-US"/>
        </w:rPr>
        <w:t>tổ chức</w:t>
      </w:r>
      <w:r w:rsidR="00FA0F6A" w:rsidRPr="002D2158">
        <w:rPr>
          <w:color w:val="000000"/>
          <w:sz w:val="28"/>
          <w:szCs w:val="28"/>
          <w:lang w:val="en-US"/>
        </w:rPr>
        <w:t xml:space="preserve"> </w:t>
      </w:r>
      <w:r w:rsidR="00FA0F6A" w:rsidRPr="002D2158">
        <w:rPr>
          <w:color w:val="000000"/>
          <w:sz w:val="28"/>
          <w:szCs w:val="28"/>
        </w:rPr>
        <w:t xml:space="preserve">thi tìm hiểu pháp luật; </w:t>
      </w:r>
      <w:r w:rsidR="00FA0F6A" w:rsidRPr="002D2158">
        <w:rPr>
          <w:color w:val="000000"/>
          <w:sz w:val="28"/>
          <w:szCs w:val="28"/>
          <w:lang w:val="en-US"/>
        </w:rPr>
        <w:t>giải đáp</w:t>
      </w:r>
      <w:r w:rsidR="00FA0F6A" w:rsidRPr="002D2158">
        <w:rPr>
          <w:color w:val="000000"/>
          <w:sz w:val="28"/>
          <w:szCs w:val="28"/>
        </w:rPr>
        <w:t xml:space="preserve"> pháp luật </w:t>
      </w:r>
      <w:r w:rsidR="00FA0F6A" w:rsidRPr="002D2158">
        <w:rPr>
          <w:color w:val="000000"/>
          <w:sz w:val="28"/>
          <w:szCs w:val="28"/>
          <w:lang w:val="en-US"/>
        </w:rPr>
        <w:t xml:space="preserve">qua thư điện tử; ứng dụng AI để tra cứu thông tin, hỏi đáp pháp luật; </w:t>
      </w:r>
      <w:r w:rsidR="00C95BE7" w:rsidRPr="002D2158">
        <w:rPr>
          <w:color w:val="000000"/>
          <w:sz w:val="28"/>
          <w:szCs w:val="28"/>
          <w:lang w:val="en-US"/>
        </w:rPr>
        <w:t xml:space="preserve">thông tin, phổ biến luật qua </w:t>
      </w:r>
      <w:r w:rsidR="00FA0F6A" w:rsidRPr="002D2158">
        <w:rPr>
          <w:color w:val="000000"/>
          <w:sz w:val="28"/>
          <w:szCs w:val="28"/>
          <w:lang w:val="en-US"/>
        </w:rPr>
        <w:t xml:space="preserve">mạng xã hội…); truyền thông, phổ biến </w:t>
      </w:r>
      <w:r w:rsidR="00C95BE7" w:rsidRPr="002D2158">
        <w:rPr>
          <w:color w:val="000000"/>
          <w:sz w:val="28"/>
          <w:szCs w:val="28"/>
          <w:lang w:val="en-US"/>
        </w:rPr>
        <w:t>trên các</w:t>
      </w:r>
      <w:r w:rsidR="00FA0F6A" w:rsidRPr="002D2158">
        <w:rPr>
          <w:color w:val="000000"/>
          <w:sz w:val="28"/>
          <w:szCs w:val="28"/>
          <w:lang w:val="en-US"/>
        </w:rPr>
        <w:t xml:space="preserve"> phương tiện thông tin đại chúng </w:t>
      </w:r>
      <w:r w:rsidR="00FA0F6A" w:rsidRPr="002D2158">
        <w:rPr>
          <w:color w:val="000000"/>
          <w:sz w:val="28"/>
          <w:szCs w:val="28"/>
        </w:rPr>
        <w:t>để cán bộ, công chức, viên chức, người lao động và Nhân dân dễ dàng tiếp cận, khai thác</w:t>
      </w:r>
      <w:r w:rsidR="00FA0F6A" w:rsidRPr="002D2158">
        <w:rPr>
          <w:color w:val="000000"/>
          <w:sz w:val="28"/>
          <w:szCs w:val="28"/>
          <w:lang w:val="en-US"/>
        </w:rPr>
        <w:t>,</w:t>
      </w:r>
      <w:r w:rsidR="00FA0F6A" w:rsidRPr="002D2158">
        <w:rPr>
          <w:color w:val="000000"/>
          <w:sz w:val="28"/>
          <w:szCs w:val="28"/>
        </w:rPr>
        <w:t xml:space="preserve"> sử dụng khi có nhu cầu. </w:t>
      </w:r>
    </w:p>
    <w:p w:rsidR="00456473" w:rsidRPr="002D2158" w:rsidRDefault="001E6323" w:rsidP="00F135E0">
      <w:pPr>
        <w:spacing w:before="120"/>
        <w:ind w:right="57" w:firstLine="567"/>
        <w:jc w:val="both"/>
        <w:rPr>
          <w:color w:val="000000"/>
          <w:sz w:val="28"/>
          <w:szCs w:val="28"/>
          <w:lang w:val="en-US"/>
        </w:rPr>
      </w:pPr>
      <w:r w:rsidRPr="002D2158">
        <w:rPr>
          <w:color w:val="000000"/>
          <w:sz w:val="28"/>
          <w:szCs w:val="28"/>
          <w:lang w:val="en-US"/>
        </w:rPr>
        <w:t>-</w:t>
      </w:r>
      <w:r w:rsidR="00456473" w:rsidRPr="002D2158">
        <w:rPr>
          <w:color w:val="000000"/>
          <w:sz w:val="28"/>
          <w:szCs w:val="28"/>
          <w:lang w:val="en-US"/>
        </w:rPr>
        <w:t xml:space="preserve"> </w:t>
      </w:r>
      <w:r w:rsidR="00DC6C34" w:rsidRPr="002D2158">
        <w:rPr>
          <w:color w:val="000000"/>
          <w:sz w:val="28"/>
          <w:szCs w:val="28"/>
          <w:lang w:val="en-US"/>
        </w:rPr>
        <w:t>H</w:t>
      </w:r>
      <w:r w:rsidR="00456473" w:rsidRPr="002D2158">
        <w:rPr>
          <w:color w:val="000000"/>
          <w:sz w:val="28"/>
          <w:szCs w:val="28"/>
          <w:lang w:val="en-US"/>
        </w:rPr>
        <w:t>ướng dẫn</w:t>
      </w:r>
      <w:r w:rsidR="00456473" w:rsidRPr="00CA376D">
        <w:rPr>
          <w:color w:val="0D0D0D" w:themeColor="text1" w:themeTint="F2"/>
          <w:sz w:val="28"/>
          <w:szCs w:val="28"/>
          <w:lang w:val="en-US"/>
        </w:rPr>
        <w:t xml:space="preserve">, </w:t>
      </w:r>
      <w:r w:rsidR="00456473" w:rsidRPr="00CA376D">
        <w:rPr>
          <w:color w:val="0D0D0D" w:themeColor="text1" w:themeTint="F2"/>
          <w:sz w:val="28"/>
          <w:szCs w:val="28"/>
        </w:rPr>
        <w:t xml:space="preserve">giải thích, </w:t>
      </w:r>
      <w:r w:rsidR="00456473" w:rsidRPr="002D2158">
        <w:rPr>
          <w:color w:val="000000"/>
          <w:sz w:val="28"/>
          <w:szCs w:val="28"/>
        </w:rPr>
        <w:t>cung cấp đầy đủ quy định của văn bản luật liên quan trực tiếp đến vụ việc đang giải quyết hoặc hướng dẫn tìm kiếm, tra cứu trên Cơ sở dữ liệu quốc gia về văn bản pháp luật khi công dân có yêu cầu trong quá trình xem xét, giải quyết vụ việc của công dân</w:t>
      </w:r>
      <w:r w:rsidR="00456473" w:rsidRPr="002D2158">
        <w:rPr>
          <w:color w:val="000000"/>
          <w:sz w:val="28"/>
          <w:szCs w:val="28"/>
          <w:lang w:val="en-US"/>
        </w:rPr>
        <w:t>; chủ động nắm bắt, theo dõi, tháo gỡ các vấn đề dư luận xã hội quan tâm trong quá trình tổ chức triển khai thi hành pháp luật.</w:t>
      </w:r>
    </w:p>
    <w:p w:rsidR="00DC6C34" w:rsidRPr="00CA376D" w:rsidRDefault="001E6323" w:rsidP="00F135E0">
      <w:pPr>
        <w:spacing w:before="120"/>
        <w:ind w:right="57" w:firstLine="567"/>
        <w:jc w:val="both"/>
        <w:rPr>
          <w:color w:val="0D0D0D" w:themeColor="text1" w:themeTint="F2"/>
          <w:sz w:val="28"/>
          <w:szCs w:val="28"/>
          <w:lang w:val="en-US"/>
        </w:rPr>
      </w:pPr>
      <w:r w:rsidRPr="002D2158">
        <w:rPr>
          <w:color w:val="000000"/>
          <w:sz w:val="28"/>
          <w:szCs w:val="28"/>
          <w:lang w:val="en-US"/>
        </w:rPr>
        <w:t>-</w:t>
      </w:r>
      <w:r w:rsidR="00AB6517" w:rsidRPr="002D2158">
        <w:rPr>
          <w:color w:val="000000"/>
          <w:sz w:val="28"/>
          <w:szCs w:val="28"/>
          <w:lang w:val="en-US"/>
        </w:rPr>
        <w:t xml:space="preserve"> </w:t>
      </w:r>
      <w:r w:rsidR="00DC6C34" w:rsidRPr="002D2158">
        <w:rPr>
          <w:color w:val="000000"/>
          <w:sz w:val="28"/>
          <w:szCs w:val="28"/>
          <w:lang w:val="en-US"/>
        </w:rPr>
        <w:t xml:space="preserve">Chủ động phối hợp với các cơ quan thông tin, báo chí, cơ quan, tổ chức, cá nhân có liên quan thực hiện truyền thông dự thảo chính sách, </w:t>
      </w:r>
      <w:r w:rsidR="00DC6C34" w:rsidRPr="00CA376D">
        <w:rPr>
          <w:color w:val="0D0D0D" w:themeColor="text1" w:themeTint="F2"/>
          <w:sz w:val="28"/>
          <w:szCs w:val="28"/>
          <w:lang w:val="en-US"/>
        </w:rPr>
        <w:t>dự thảo văn bản quy định ch</w:t>
      </w:r>
      <w:r w:rsidR="00EA5D85" w:rsidRPr="00CA376D">
        <w:rPr>
          <w:color w:val="0D0D0D" w:themeColor="text1" w:themeTint="F2"/>
          <w:sz w:val="28"/>
          <w:szCs w:val="28"/>
          <w:lang w:val="en-US"/>
        </w:rPr>
        <w:t>i tiết, hướng dẫn thi hành đối với Luật, Nghị quyết có ban hành văn bản quy định chi tiết, hướng dẫn thi hành</w:t>
      </w:r>
      <w:r w:rsidR="00DC6C34" w:rsidRPr="00CA376D">
        <w:rPr>
          <w:color w:val="0D0D0D" w:themeColor="text1" w:themeTint="F2"/>
          <w:sz w:val="28"/>
          <w:szCs w:val="28"/>
          <w:lang w:val="en-US"/>
        </w:rPr>
        <w:t xml:space="preserve">, bám sát thực tiễn, trách nhiệm </w:t>
      </w:r>
      <w:r w:rsidR="00EA5D85" w:rsidRPr="00CA376D">
        <w:rPr>
          <w:color w:val="0D0D0D" w:themeColor="text1" w:themeTint="F2"/>
          <w:sz w:val="28"/>
          <w:szCs w:val="28"/>
          <w:lang w:val="en-US"/>
        </w:rPr>
        <w:t>theo</w:t>
      </w:r>
      <w:r w:rsidR="00DC6C34" w:rsidRPr="00CA376D">
        <w:rPr>
          <w:color w:val="0D0D0D" w:themeColor="text1" w:themeTint="F2"/>
          <w:sz w:val="28"/>
          <w:szCs w:val="28"/>
          <w:lang w:val="en-US"/>
        </w:rPr>
        <w:t xml:space="preserve"> quy định tại Nghị định số 59/2024/NĐ-CP ngày 25/5/2024 của Chính phủ</w:t>
      </w:r>
      <w:r w:rsidR="00DC6C34" w:rsidRPr="00CA376D">
        <w:rPr>
          <w:rStyle w:val="FootnoteReference"/>
          <w:color w:val="0D0D0D" w:themeColor="text1" w:themeTint="F2"/>
          <w:sz w:val="28"/>
          <w:szCs w:val="28"/>
          <w:lang w:val="en-US"/>
        </w:rPr>
        <w:footnoteReference w:id="1"/>
      </w:r>
      <w:r w:rsidR="00CA376D">
        <w:rPr>
          <w:color w:val="0D0D0D" w:themeColor="text1" w:themeTint="F2"/>
          <w:sz w:val="28"/>
          <w:szCs w:val="28"/>
          <w:lang w:val="en-US"/>
        </w:rPr>
        <w:t>,</w:t>
      </w:r>
      <w:r w:rsidR="00DC6C34" w:rsidRPr="00CA376D">
        <w:rPr>
          <w:color w:val="0D0D0D" w:themeColor="text1" w:themeTint="F2"/>
          <w:sz w:val="28"/>
          <w:szCs w:val="28"/>
          <w:lang w:val="en-US"/>
        </w:rPr>
        <w:t xml:space="preserve"> </w:t>
      </w:r>
      <w:r w:rsidR="00DC6C34" w:rsidRPr="00CA376D">
        <w:rPr>
          <w:color w:val="0D0D0D" w:themeColor="text1" w:themeTint="F2"/>
          <w:sz w:val="28"/>
          <w:szCs w:val="28"/>
        </w:rPr>
        <w:t>Quyết định số 407/QĐ-TTg</w:t>
      </w:r>
      <w:r w:rsidR="00DC6C34" w:rsidRPr="00CA376D">
        <w:rPr>
          <w:color w:val="0D0D0D" w:themeColor="text1" w:themeTint="F2"/>
          <w:sz w:val="28"/>
          <w:szCs w:val="28"/>
          <w:lang w:val="en-US"/>
        </w:rPr>
        <w:t xml:space="preserve"> ngày 30/3/2022 của Thủ tướng Chính phủ</w:t>
      </w:r>
      <w:r w:rsidR="00DC6C34" w:rsidRPr="00CA376D">
        <w:rPr>
          <w:rStyle w:val="FootnoteReference"/>
          <w:color w:val="0D0D0D" w:themeColor="text1" w:themeTint="F2"/>
          <w:sz w:val="28"/>
          <w:szCs w:val="28"/>
          <w:lang w:val="en-US"/>
        </w:rPr>
        <w:footnoteReference w:id="2"/>
      </w:r>
      <w:r w:rsidR="00834DEF">
        <w:rPr>
          <w:color w:val="0D0D0D" w:themeColor="text1" w:themeTint="F2"/>
          <w:sz w:val="28"/>
          <w:szCs w:val="28"/>
          <w:lang w:val="en-US"/>
        </w:rPr>
        <w:t xml:space="preserve"> và </w:t>
      </w:r>
      <w:r w:rsidR="00834DEF" w:rsidRPr="00144DAC">
        <w:rPr>
          <w:color w:val="0D0D0D" w:themeColor="text1" w:themeTint="F2"/>
          <w:sz w:val="28"/>
          <w:szCs w:val="28"/>
          <w:lang w:val="nl-NL"/>
        </w:rPr>
        <w:t xml:space="preserve">Quyết định số 1255/QĐ-UBND ngày 06/6/2022 </w:t>
      </w:r>
      <w:r w:rsidR="00834DEF">
        <w:rPr>
          <w:color w:val="0D0D0D" w:themeColor="text1" w:themeTint="F2"/>
          <w:sz w:val="28"/>
          <w:szCs w:val="28"/>
          <w:lang w:val="nl-NL"/>
        </w:rPr>
        <w:t>của Chủ tịch Ủy ban nhân dân tỉnh Tây Ninh</w:t>
      </w:r>
      <w:r w:rsidR="006669A9">
        <w:rPr>
          <w:rStyle w:val="FootnoteReference"/>
          <w:color w:val="0D0D0D" w:themeColor="text1" w:themeTint="F2"/>
          <w:sz w:val="28"/>
          <w:szCs w:val="28"/>
          <w:lang w:val="nl-NL"/>
        </w:rPr>
        <w:footnoteReference w:id="3"/>
      </w:r>
      <w:r w:rsidR="00DC6C34" w:rsidRPr="00CA376D">
        <w:rPr>
          <w:color w:val="0D0D0D" w:themeColor="text1" w:themeTint="F2"/>
          <w:sz w:val="28"/>
          <w:szCs w:val="28"/>
        </w:rPr>
        <w:t>.</w:t>
      </w:r>
    </w:p>
    <w:p w:rsidR="009E2979" w:rsidRPr="002D2158" w:rsidRDefault="00DC6C34" w:rsidP="00F135E0">
      <w:pPr>
        <w:spacing w:before="120"/>
        <w:ind w:right="57" w:firstLine="567"/>
        <w:jc w:val="both"/>
        <w:rPr>
          <w:b/>
          <w:bCs/>
          <w:color w:val="000000" w:themeColor="text1"/>
          <w:sz w:val="28"/>
          <w:szCs w:val="28"/>
          <w:lang w:val="en-US"/>
        </w:rPr>
      </w:pPr>
      <w:r w:rsidRPr="002D2158">
        <w:rPr>
          <w:b/>
          <w:color w:val="000000"/>
          <w:sz w:val="28"/>
          <w:szCs w:val="28"/>
          <w:lang w:val="en-US"/>
        </w:rPr>
        <w:t xml:space="preserve">2. </w:t>
      </w:r>
      <w:r w:rsidR="00A42965" w:rsidRPr="002D2158">
        <w:rPr>
          <w:b/>
          <w:sz w:val="28"/>
          <w:szCs w:val="28"/>
          <w:lang w:val="en-US"/>
        </w:rPr>
        <w:t>Tăng cường</w:t>
      </w:r>
      <w:r w:rsidR="009E2979" w:rsidRPr="002D2158">
        <w:rPr>
          <w:b/>
          <w:sz w:val="28"/>
          <w:szCs w:val="28"/>
        </w:rPr>
        <w:t xml:space="preserve"> PBGDPL dịp </w:t>
      </w:r>
      <w:r w:rsidR="009E2979" w:rsidRPr="002D2158">
        <w:rPr>
          <w:b/>
          <w:bCs/>
          <w:color w:val="000000" w:themeColor="text1"/>
          <w:sz w:val="28"/>
          <w:szCs w:val="28"/>
        </w:rPr>
        <w:t>Tết Ất Tỵ năm 2025</w:t>
      </w:r>
      <w:r w:rsidR="003D3D93" w:rsidRPr="002D2158">
        <w:rPr>
          <w:b/>
          <w:bCs/>
          <w:color w:val="000000" w:themeColor="text1"/>
          <w:sz w:val="28"/>
          <w:szCs w:val="28"/>
          <w:lang w:val="en-US"/>
        </w:rPr>
        <w:t xml:space="preserve"> </w:t>
      </w:r>
      <w:r w:rsidR="007A7E8B" w:rsidRPr="002D2158">
        <w:rPr>
          <w:b/>
          <w:bCs/>
          <w:color w:val="000000" w:themeColor="text1"/>
          <w:sz w:val="28"/>
          <w:szCs w:val="28"/>
          <w:lang w:val="en-US"/>
        </w:rPr>
        <w:t>và một số vấn đề dư luận quan tâm</w:t>
      </w:r>
    </w:p>
    <w:p w:rsidR="009E2979" w:rsidRPr="00834DEF" w:rsidRDefault="007A7E8B" w:rsidP="00F135E0">
      <w:pPr>
        <w:spacing w:before="120"/>
        <w:ind w:firstLine="567"/>
        <w:jc w:val="both"/>
        <w:rPr>
          <w:color w:val="0D0D0D" w:themeColor="text1" w:themeTint="F2"/>
          <w:sz w:val="28"/>
          <w:szCs w:val="28"/>
        </w:rPr>
      </w:pPr>
      <w:r w:rsidRPr="00834DEF">
        <w:rPr>
          <w:bCs/>
          <w:color w:val="0D0D0D" w:themeColor="text1" w:themeTint="F2"/>
          <w:sz w:val="28"/>
          <w:szCs w:val="28"/>
          <w:lang w:val="en-US"/>
        </w:rPr>
        <w:t xml:space="preserve">a) </w:t>
      </w:r>
      <w:r w:rsidR="00834DEF" w:rsidRPr="00834DEF">
        <w:rPr>
          <w:color w:val="0D0D0D" w:themeColor="text1" w:themeTint="F2"/>
          <w:sz w:val="28"/>
          <w:szCs w:val="28"/>
          <w:lang w:val="en-US"/>
        </w:rPr>
        <w:t>C</w:t>
      </w:r>
      <w:r w:rsidR="009E2979" w:rsidRPr="00834DEF">
        <w:rPr>
          <w:color w:val="0D0D0D" w:themeColor="text1" w:themeTint="F2"/>
          <w:sz w:val="28"/>
          <w:szCs w:val="28"/>
        </w:rPr>
        <w:t xml:space="preserve">hỉ đạo, hướng dẫn cơ quan, tổ chức, đơn vị, cán bộ, công chức và người lao động thuộc phạm vi quản lý quán triệt đầy đủ, thực hiện nghiêm túc </w:t>
      </w:r>
      <w:r w:rsidRPr="00834DEF">
        <w:rPr>
          <w:color w:val="0D0D0D" w:themeColor="text1" w:themeTint="F2"/>
          <w:sz w:val="28"/>
          <w:szCs w:val="28"/>
          <w:lang w:val="en-US"/>
        </w:rPr>
        <w:t xml:space="preserve">Chỉ thị </w:t>
      </w:r>
      <w:r w:rsidR="00834DEF" w:rsidRPr="00834DEF">
        <w:rPr>
          <w:bCs/>
          <w:color w:val="0D0D0D" w:themeColor="text1" w:themeTint="F2"/>
          <w:sz w:val="28"/>
          <w:szCs w:val="28"/>
        </w:rPr>
        <w:t>số 40-CT/TW</w:t>
      </w:r>
      <w:r w:rsidR="00834DEF" w:rsidRPr="00834DEF">
        <w:rPr>
          <w:bCs/>
          <w:color w:val="0D0D0D" w:themeColor="text1" w:themeTint="F2"/>
          <w:sz w:val="28"/>
          <w:szCs w:val="28"/>
          <w:lang w:val="en-US"/>
        </w:rPr>
        <w:t>, n</w:t>
      </w:r>
      <w:r w:rsidR="00834DEF" w:rsidRPr="00834DEF">
        <w:rPr>
          <w:bCs/>
          <w:color w:val="0D0D0D" w:themeColor="text1" w:themeTint="F2"/>
          <w:sz w:val="28"/>
          <w:szCs w:val="28"/>
        </w:rPr>
        <w:t>gày 11/12/2024</w:t>
      </w:r>
      <w:r w:rsidR="00834DEF" w:rsidRPr="00834DEF">
        <w:rPr>
          <w:bCs/>
          <w:color w:val="0D0D0D" w:themeColor="text1" w:themeTint="F2"/>
          <w:sz w:val="28"/>
          <w:szCs w:val="28"/>
          <w:lang w:val="en-US"/>
        </w:rPr>
        <w:t xml:space="preserve"> của </w:t>
      </w:r>
      <w:r w:rsidR="00834DEF" w:rsidRPr="00834DEF">
        <w:rPr>
          <w:bCs/>
          <w:color w:val="0D0D0D" w:themeColor="text1" w:themeTint="F2"/>
          <w:sz w:val="28"/>
          <w:szCs w:val="28"/>
        </w:rPr>
        <w:t>Ban Bí thư về việc tổ chức Tết Ất Tỵ năm 2025</w:t>
      </w:r>
      <w:r w:rsidR="00834DEF" w:rsidRPr="00834DEF">
        <w:rPr>
          <w:color w:val="0D0D0D" w:themeColor="text1" w:themeTint="F2"/>
          <w:sz w:val="28"/>
          <w:szCs w:val="28"/>
          <w:lang w:val="en-US"/>
        </w:rPr>
        <w:t>.</w:t>
      </w:r>
      <w:r w:rsidR="000B7AB2" w:rsidRPr="00834DEF">
        <w:rPr>
          <w:color w:val="0D0D0D" w:themeColor="text1" w:themeTint="F2"/>
          <w:sz w:val="28"/>
          <w:szCs w:val="28"/>
          <w:lang w:val="en-US"/>
        </w:rPr>
        <w:t xml:space="preserve"> </w:t>
      </w:r>
      <w:r w:rsidR="009E2979" w:rsidRPr="00834DEF">
        <w:rPr>
          <w:color w:val="0D0D0D" w:themeColor="text1" w:themeTint="F2"/>
          <w:sz w:val="28"/>
          <w:szCs w:val="28"/>
        </w:rPr>
        <w:t xml:space="preserve">Cán bộ, công chức khi thực thi công vụ chú trọng phổ biến, vận động cán bộ, </w:t>
      </w:r>
      <w:r w:rsidR="005B10BC" w:rsidRPr="00834DEF">
        <w:rPr>
          <w:color w:val="0D0D0D" w:themeColor="text1" w:themeTint="F2"/>
          <w:sz w:val="28"/>
          <w:szCs w:val="28"/>
        </w:rPr>
        <w:t xml:space="preserve">Nhân </w:t>
      </w:r>
      <w:r w:rsidR="009E2979" w:rsidRPr="00834DEF">
        <w:rPr>
          <w:color w:val="0D0D0D" w:themeColor="text1" w:themeTint="F2"/>
          <w:sz w:val="28"/>
          <w:szCs w:val="28"/>
        </w:rPr>
        <w:t xml:space="preserve">dân tự giác tuân thủ, chấp hành pháp luật; tích cực tham gia đấu tranh, phòng ngừa tội phạm và vi phạm pháp luật. </w:t>
      </w:r>
    </w:p>
    <w:p w:rsidR="00BA3831" w:rsidRPr="002D2158" w:rsidRDefault="009E2979" w:rsidP="00F135E0">
      <w:pPr>
        <w:spacing w:before="120"/>
        <w:ind w:firstLine="567"/>
        <w:jc w:val="both"/>
        <w:rPr>
          <w:color w:val="000000" w:themeColor="text1"/>
          <w:sz w:val="28"/>
          <w:szCs w:val="28"/>
          <w:lang w:val="en-US"/>
        </w:rPr>
      </w:pPr>
      <w:r w:rsidRPr="002D2158">
        <w:rPr>
          <w:color w:val="000000" w:themeColor="text1"/>
          <w:sz w:val="28"/>
          <w:szCs w:val="28"/>
        </w:rPr>
        <w:t xml:space="preserve">Nội dung PBGDPL </w:t>
      </w:r>
      <w:r w:rsidRPr="002D2158">
        <w:rPr>
          <w:color w:val="000000" w:themeColor="text1"/>
          <w:sz w:val="28"/>
          <w:szCs w:val="28"/>
          <w:lang w:val="en-US"/>
        </w:rPr>
        <w:t>cần hướng tới nâng cao ý thức tự giác</w:t>
      </w:r>
      <w:r w:rsidR="00500F96" w:rsidRPr="002D2158">
        <w:rPr>
          <w:color w:val="000000" w:themeColor="text1"/>
          <w:sz w:val="28"/>
          <w:szCs w:val="28"/>
          <w:lang w:val="en-US"/>
        </w:rPr>
        <w:t>, chủ động</w:t>
      </w:r>
      <w:r w:rsidRPr="002D2158">
        <w:rPr>
          <w:color w:val="000000" w:themeColor="text1"/>
          <w:sz w:val="28"/>
          <w:szCs w:val="28"/>
          <w:lang w:val="en-US"/>
        </w:rPr>
        <w:t xml:space="preserve"> của Nhân dân trong thực hiện các quy định về</w:t>
      </w:r>
      <w:r w:rsidRPr="002D2158">
        <w:rPr>
          <w:color w:val="000000" w:themeColor="text1"/>
          <w:sz w:val="28"/>
          <w:szCs w:val="28"/>
        </w:rPr>
        <w:t xml:space="preserve"> đảm bảo</w:t>
      </w:r>
      <w:r w:rsidRPr="002D2158">
        <w:rPr>
          <w:color w:val="000000" w:themeColor="text1"/>
          <w:sz w:val="28"/>
          <w:szCs w:val="28"/>
          <w:lang w:val="en-US"/>
        </w:rPr>
        <w:t xml:space="preserve"> </w:t>
      </w:r>
      <w:r w:rsidRPr="002D2158">
        <w:rPr>
          <w:color w:val="000000" w:themeColor="text1"/>
          <w:sz w:val="28"/>
          <w:szCs w:val="28"/>
        </w:rPr>
        <w:t>trật tự, an toàn giao thông và xử phạt vi phạm hành chính trong lĩnh vực an toàn giao thông</w:t>
      </w:r>
      <w:r w:rsidRPr="002D2158">
        <w:rPr>
          <w:color w:val="000000" w:themeColor="text1"/>
          <w:sz w:val="28"/>
          <w:szCs w:val="28"/>
          <w:lang w:val="en-US"/>
        </w:rPr>
        <w:t xml:space="preserve">, </w:t>
      </w:r>
      <w:r w:rsidR="00BA3831" w:rsidRPr="002D2158">
        <w:rPr>
          <w:color w:val="000000" w:themeColor="text1"/>
          <w:sz w:val="28"/>
          <w:szCs w:val="28"/>
        </w:rPr>
        <w:t>nhất là không điều khiển phương tiện giao thông khi đã sử dụng rượu, bia</w:t>
      </w:r>
      <w:r w:rsidRPr="002D2158">
        <w:rPr>
          <w:color w:val="000000" w:themeColor="text1"/>
          <w:sz w:val="28"/>
          <w:szCs w:val="28"/>
        </w:rPr>
        <w:t>;</w:t>
      </w:r>
      <w:r w:rsidR="00BA3831" w:rsidRPr="002D2158">
        <w:rPr>
          <w:color w:val="000000" w:themeColor="text1"/>
          <w:sz w:val="28"/>
          <w:szCs w:val="28"/>
          <w:shd w:val="clear" w:color="auto" w:fill="FFFFFF"/>
        </w:rPr>
        <w:t xml:space="preserve"> phòng ngừa, đấu tranh, xử lý </w:t>
      </w:r>
      <w:r w:rsidR="00BA3831" w:rsidRPr="002D2158">
        <w:rPr>
          <w:color w:val="000000" w:themeColor="text1"/>
          <w:sz w:val="28"/>
          <w:szCs w:val="28"/>
          <w:shd w:val="clear" w:color="auto" w:fill="FFFFFF"/>
        </w:rPr>
        <w:lastRenderedPageBreak/>
        <w:t>nghiêm các loại tội phạm, vi phạm pháp luật và tệ nạn xã hội</w:t>
      </w:r>
      <w:r w:rsidR="00691C7A" w:rsidRPr="002D2158">
        <w:rPr>
          <w:color w:val="000000" w:themeColor="text1"/>
          <w:sz w:val="28"/>
          <w:szCs w:val="28"/>
          <w:shd w:val="clear" w:color="auto" w:fill="FFFFFF"/>
          <w:lang w:val="en-US"/>
        </w:rPr>
        <w:t xml:space="preserve"> </w:t>
      </w:r>
      <w:r w:rsidR="00691C7A" w:rsidRPr="002D2158">
        <w:rPr>
          <w:sz w:val="28"/>
          <w:szCs w:val="28"/>
        </w:rPr>
        <w:t>(ma túy, mại dâm, mê tín dị đoan, đánh bạc…)</w:t>
      </w:r>
      <w:r w:rsidRPr="002D2158">
        <w:rPr>
          <w:color w:val="000000" w:themeColor="text1"/>
          <w:sz w:val="28"/>
          <w:szCs w:val="28"/>
        </w:rPr>
        <w:t xml:space="preserve">; </w:t>
      </w:r>
      <w:r w:rsidR="00BA3831" w:rsidRPr="002D2158">
        <w:rPr>
          <w:color w:val="000000" w:themeColor="text1"/>
          <w:sz w:val="28"/>
          <w:szCs w:val="28"/>
          <w:shd w:val="clear" w:color="auto" w:fill="FFFFFF"/>
        </w:rPr>
        <w:t>an toàn thực phẩm, vệ sinh môi trường, phòng, chống </w:t>
      </w:r>
      <w:r w:rsidR="00BA3831" w:rsidRPr="002D2158">
        <w:rPr>
          <w:color w:val="000000" w:themeColor="text1"/>
          <w:sz w:val="28"/>
          <w:szCs w:val="28"/>
          <w:shd w:val="clear" w:color="auto" w:fill="FFFFFF"/>
          <w:lang w:val="en-US"/>
        </w:rPr>
        <w:t xml:space="preserve"> thiên tai, </w:t>
      </w:r>
      <w:r w:rsidR="00BA3831" w:rsidRPr="002D2158">
        <w:rPr>
          <w:color w:val="000000" w:themeColor="text1"/>
          <w:sz w:val="28"/>
          <w:szCs w:val="28"/>
          <w:shd w:val="clear" w:color="auto" w:fill="FFFFFF"/>
        </w:rPr>
        <w:t>dịch bệnh</w:t>
      </w:r>
      <w:r w:rsidR="00BA3831" w:rsidRPr="002D2158">
        <w:rPr>
          <w:color w:val="000000" w:themeColor="text1"/>
          <w:sz w:val="28"/>
          <w:szCs w:val="28"/>
          <w:shd w:val="clear" w:color="auto" w:fill="FFFFFF"/>
          <w:lang w:val="en-US"/>
        </w:rPr>
        <w:t xml:space="preserve">; </w:t>
      </w:r>
      <w:r w:rsidR="00BA3831" w:rsidRPr="002D2158">
        <w:rPr>
          <w:color w:val="000000" w:themeColor="text1"/>
          <w:sz w:val="28"/>
          <w:szCs w:val="28"/>
          <w:shd w:val="clear" w:color="auto" w:fill="FFFFFF"/>
        </w:rPr>
        <w:t>phòng, chống cháy nổ</w:t>
      </w:r>
      <w:r w:rsidR="00BA3831" w:rsidRPr="002D2158">
        <w:rPr>
          <w:color w:val="000000" w:themeColor="text1"/>
          <w:sz w:val="28"/>
          <w:szCs w:val="28"/>
          <w:shd w:val="clear" w:color="auto" w:fill="FFFFFF"/>
          <w:lang w:val="en-US"/>
        </w:rPr>
        <w:t xml:space="preserve">, </w:t>
      </w:r>
      <w:r w:rsidR="00BA3831" w:rsidRPr="002D2158">
        <w:rPr>
          <w:color w:val="000000" w:themeColor="text1"/>
          <w:sz w:val="28"/>
          <w:szCs w:val="28"/>
          <w:shd w:val="clear" w:color="auto" w:fill="FFFFFF"/>
        </w:rPr>
        <w:t>quy định về quản lý, sử dụng pháo,</w:t>
      </w:r>
      <w:r w:rsidR="00691C7A" w:rsidRPr="002D2158">
        <w:rPr>
          <w:color w:val="000000" w:themeColor="text1"/>
          <w:sz w:val="28"/>
          <w:szCs w:val="28"/>
          <w:shd w:val="clear" w:color="auto" w:fill="FFFFFF"/>
          <w:lang w:val="en-US"/>
        </w:rPr>
        <w:t xml:space="preserve"> phòng, chống hàng giả, hàng nhái, hàng kém chất lượng; phòng, chống buôn lậu, gian lận thương mại, </w:t>
      </w:r>
      <w:r w:rsidR="00410B3C">
        <w:rPr>
          <w:color w:val="000000" w:themeColor="text1"/>
          <w:sz w:val="28"/>
          <w:szCs w:val="28"/>
          <w:shd w:val="clear" w:color="auto" w:fill="FFFFFF"/>
          <w:lang w:val="en-US"/>
        </w:rPr>
        <w:t>buôn</w:t>
      </w:r>
      <w:r w:rsidR="00691C7A" w:rsidRPr="002D2158">
        <w:rPr>
          <w:color w:val="000000" w:themeColor="text1"/>
          <w:sz w:val="28"/>
          <w:szCs w:val="28"/>
          <w:shd w:val="clear" w:color="auto" w:fill="FFFFFF"/>
          <w:lang w:val="en-US"/>
        </w:rPr>
        <w:t xml:space="preserve"> bán hàng cấm; pháp luật về lễ hội, phòng chống lãng phí</w:t>
      </w:r>
      <w:r w:rsidR="00BA3831" w:rsidRPr="002D2158">
        <w:rPr>
          <w:color w:val="000000" w:themeColor="text1"/>
          <w:sz w:val="28"/>
          <w:szCs w:val="28"/>
          <w:shd w:val="clear" w:color="auto" w:fill="FFFFFF"/>
        </w:rPr>
        <w:t>…</w:t>
      </w:r>
    </w:p>
    <w:p w:rsidR="009E2979" w:rsidRPr="002D2158" w:rsidRDefault="009E2979" w:rsidP="00F135E0">
      <w:pPr>
        <w:spacing w:before="120"/>
        <w:ind w:firstLine="567"/>
        <w:jc w:val="both"/>
        <w:rPr>
          <w:sz w:val="28"/>
          <w:szCs w:val="28"/>
        </w:rPr>
      </w:pPr>
      <w:r w:rsidRPr="002D2158">
        <w:rPr>
          <w:sz w:val="28"/>
          <w:szCs w:val="28"/>
        </w:rPr>
        <w:t xml:space="preserve">Hình thức PBGDPL được lựa chọn phù hợp với từng nhóm đối tượng, địa bàn bảo đảm thiết thực, nhất là đồng bào dân tộc thiểu số ở vùng sâu, vùng xa. Phát huy vai trò của các phương tiện thông tin, truyền thông, mạng lưới loa truyền thanh cơ sở, PBGDPL trực quan trong công tác PBGDPL; lồng ghép giao lưu, sinh hoạt văn hóa, lễ hội, hòa giải ở cơ sở…, đồng thời phát huy vai trò của </w:t>
      </w:r>
      <w:r w:rsidRPr="002D2158">
        <w:rPr>
          <w:sz w:val="28"/>
          <w:szCs w:val="28"/>
          <w:lang w:val="en-US"/>
        </w:rPr>
        <w:t xml:space="preserve">Ủy ban </w:t>
      </w:r>
      <w:r w:rsidRPr="002D2158">
        <w:rPr>
          <w:sz w:val="28"/>
          <w:szCs w:val="28"/>
        </w:rPr>
        <w:t xml:space="preserve">Mặt trận Tổ quốc Việt Nam và các tổ chức chính trị - xã hội, đội ngũ báo cáo viên pháp luật, tuyên truyền viên pháp luật, trưởng </w:t>
      </w:r>
      <w:r w:rsidR="00285874">
        <w:rPr>
          <w:sz w:val="28"/>
          <w:szCs w:val="28"/>
          <w:lang w:val="en-US"/>
        </w:rPr>
        <w:t>ấp, tổ trưởng tổ dân phố</w:t>
      </w:r>
      <w:r w:rsidRPr="002D2158">
        <w:rPr>
          <w:sz w:val="28"/>
          <w:szCs w:val="28"/>
        </w:rPr>
        <w:t>, người có uy tín trong cộng đồng tham gia phổ biến, vận động, thuyết phục người dân nghiêm túc tuân thủ, chấp hành pháp luật, không vi phạm pháp luật và tệ nạn xã hội.</w:t>
      </w:r>
    </w:p>
    <w:p w:rsidR="00CB00F3" w:rsidRPr="002D2158" w:rsidRDefault="007A7E8B" w:rsidP="00F135E0">
      <w:pPr>
        <w:spacing w:before="120"/>
        <w:ind w:firstLine="567"/>
        <w:jc w:val="both"/>
        <w:rPr>
          <w:color w:val="000000" w:themeColor="text1"/>
          <w:spacing w:val="-2"/>
          <w:sz w:val="28"/>
          <w:szCs w:val="28"/>
          <w:lang w:val="en-US" w:eastAsia="en-US"/>
        </w:rPr>
      </w:pPr>
      <w:r w:rsidRPr="002D2158">
        <w:rPr>
          <w:color w:val="000000"/>
          <w:spacing w:val="-6"/>
          <w:sz w:val="28"/>
          <w:szCs w:val="28"/>
          <w:lang w:val="en-US"/>
        </w:rPr>
        <w:t xml:space="preserve">b) </w:t>
      </w:r>
      <w:r w:rsidR="00834DEF" w:rsidRPr="00834DEF">
        <w:rPr>
          <w:color w:val="0D0D0D" w:themeColor="text1" w:themeTint="F2"/>
          <w:spacing w:val="-6"/>
          <w:sz w:val="28"/>
          <w:szCs w:val="28"/>
          <w:lang w:val="en-US"/>
        </w:rPr>
        <w:t>C</w:t>
      </w:r>
      <w:r w:rsidR="00563417" w:rsidRPr="00834DEF">
        <w:rPr>
          <w:color w:val="0D0D0D" w:themeColor="text1" w:themeTint="F2"/>
          <w:spacing w:val="-6"/>
          <w:sz w:val="28"/>
          <w:szCs w:val="28"/>
          <w:lang w:val="en-US"/>
        </w:rPr>
        <w:t xml:space="preserve">hỉ đạo, </w:t>
      </w:r>
      <w:r w:rsidR="00563417" w:rsidRPr="002D2158">
        <w:rPr>
          <w:color w:val="000000"/>
          <w:spacing w:val="-2"/>
          <w:sz w:val="28"/>
          <w:szCs w:val="28"/>
          <w:lang w:val="en-US"/>
        </w:rPr>
        <w:t xml:space="preserve">hướng dẫn và nắm </w:t>
      </w:r>
      <w:r w:rsidR="00C95BE7" w:rsidRPr="002D2158">
        <w:rPr>
          <w:color w:val="000000"/>
          <w:spacing w:val="-2"/>
          <w:sz w:val="28"/>
          <w:szCs w:val="28"/>
        </w:rPr>
        <w:t>bắt, lắng nghe nhu cầu xã hội</w:t>
      </w:r>
      <w:r w:rsidR="001B3820" w:rsidRPr="002D2158">
        <w:rPr>
          <w:color w:val="000000"/>
          <w:spacing w:val="-2"/>
          <w:sz w:val="28"/>
          <w:szCs w:val="28"/>
        </w:rPr>
        <w:t xml:space="preserve">, các vấn đề dư luận xã hội quan tâm để tập trung nguồn lực tổ chức thông tin, phổ biến </w:t>
      </w:r>
      <w:r w:rsidR="00744867" w:rsidRPr="002D2158">
        <w:rPr>
          <w:color w:val="000000"/>
          <w:spacing w:val="-2"/>
          <w:sz w:val="28"/>
          <w:szCs w:val="28"/>
          <w:lang w:val="en-US"/>
        </w:rPr>
        <w:t xml:space="preserve">nâng cao nhận thức, hiểu biết, trách nhiệm của tổ chức, người dân, doanh nghiệp </w:t>
      </w:r>
      <w:r w:rsidR="00744867" w:rsidRPr="002D2158">
        <w:rPr>
          <w:color w:val="000000" w:themeColor="text1"/>
          <w:spacing w:val="-2"/>
          <w:sz w:val="28"/>
          <w:szCs w:val="28"/>
          <w:lang w:val="en-US" w:eastAsia="en-US"/>
        </w:rPr>
        <w:t>bằng hình thức phù hợp</w:t>
      </w:r>
      <w:r w:rsidR="00563417" w:rsidRPr="002D2158">
        <w:rPr>
          <w:color w:val="000000"/>
          <w:spacing w:val="-2"/>
          <w:sz w:val="28"/>
          <w:szCs w:val="28"/>
          <w:lang w:val="en-US"/>
        </w:rPr>
        <w:t xml:space="preserve">. </w:t>
      </w:r>
      <w:r w:rsidR="00356C03" w:rsidRPr="002D2158">
        <w:rPr>
          <w:color w:val="000000"/>
          <w:spacing w:val="-2"/>
          <w:sz w:val="28"/>
          <w:szCs w:val="28"/>
          <w:lang w:val="en-US"/>
        </w:rPr>
        <w:t>C</w:t>
      </w:r>
      <w:r w:rsidR="00744867" w:rsidRPr="002D2158">
        <w:rPr>
          <w:color w:val="000000"/>
          <w:spacing w:val="-2"/>
          <w:sz w:val="28"/>
          <w:szCs w:val="28"/>
          <w:lang w:val="en-US"/>
        </w:rPr>
        <w:t xml:space="preserve">hú trọng </w:t>
      </w:r>
      <w:r w:rsidR="00EA5D85" w:rsidRPr="002D2158">
        <w:rPr>
          <w:color w:val="000000"/>
          <w:spacing w:val="-2"/>
          <w:sz w:val="28"/>
          <w:szCs w:val="28"/>
          <w:lang w:val="en-US"/>
        </w:rPr>
        <w:t xml:space="preserve">truyền thông, phổ biến, </w:t>
      </w:r>
      <w:r w:rsidR="0072773D" w:rsidRPr="002D2158">
        <w:rPr>
          <w:color w:val="000000"/>
          <w:spacing w:val="-2"/>
          <w:sz w:val="28"/>
          <w:szCs w:val="28"/>
          <w:lang w:val="en-US"/>
        </w:rPr>
        <w:t>giáo dục</w:t>
      </w:r>
      <w:r w:rsidR="00EA5D85" w:rsidRPr="002D2158">
        <w:rPr>
          <w:color w:val="000000"/>
          <w:spacing w:val="-2"/>
          <w:sz w:val="28"/>
          <w:szCs w:val="28"/>
          <w:lang w:val="en-US"/>
        </w:rPr>
        <w:t xml:space="preserve"> ý thức pháp luật cho người dân về</w:t>
      </w:r>
      <w:r w:rsidR="00ED5801" w:rsidRPr="002D2158">
        <w:rPr>
          <w:color w:val="000000"/>
          <w:spacing w:val="-2"/>
          <w:sz w:val="28"/>
          <w:szCs w:val="28"/>
          <w:lang w:val="en-US"/>
        </w:rPr>
        <w:t xml:space="preserve"> trật tự, an toàn giao thông</w:t>
      </w:r>
      <w:r w:rsidR="0072773D" w:rsidRPr="002D2158">
        <w:rPr>
          <w:color w:val="000000"/>
          <w:spacing w:val="-2"/>
          <w:sz w:val="28"/>
          <w:szCs w:val="28"/>
          <w:lang w:val="en-US"/>
        </w:rPr>
        <w:t>, thực hiện nghiêm Luật Trật tự, an toàn giao thông đường bộ, Luật Đường bộ và các văn bản quy định chi tiết hướng dẫn thi hành</w:t>
      </w:r>
      <w:r w:rsidR="00457A9D">
        <w:rPr>
          <w:rStyle w:val="FootnoteReference"/>
          <w:color w:val="000000"/>
          <w:spacing w:val="-2"/>
          <w:sz w:val="28"/>
          <w:szCs w:val="28"/>
          <w:lang w:val="en-US"/>
        </w:rPr>
        <w:footnoteReference w:id="4"/>
      </w:r>
      <w:r w:rsidR="000B7AB2" w:rsidRPr="00834DEF">
        <w:rPr>
          <w:bCs/>
          <w:color w:val="0D0D0D" w:themeColor="text1" w:themeTint="F2"/>
          <w:spacing w:val="-2"/>
          <w:sz w:val="28"/>
          <w:szCs w:val="28"/>
          <w:lang w:val="en-US"/>
        </w:rPr>
        <w:t>;</w:t>
      </w:r>
      <w:r w:rsidR="00EA5D85" w:rsidRPr="00834DEF">
        <w:rPr>
          <w:color w:val="0D0D0D" w:themeColor="text1" w:themeTint="F2"/>
          <w:spacing w:val="-2"/>
          <w:sz w:val="28"/>
          <w:szCs w:val="28"/>
          <w:lang w:val="en-US"/>
        </w:rPr>
        <w:t xml:space="preserve"> </w:t>
      </w:r>
      <w:r w:rsidR="00356C03" w:rsidRPr="00664240">
        <w:rPr>
          <w:color w:val="000000"/>
          <w:spacing w:val="-2"/>
          <w:sz w:val="28"/>
          <w:szCs w:val="28"/>
          <w:lang w:val="en-US"/>
        </w:rPr>
        <w:t>phòng, chống tác hại của thuốc lá;</w:t>
      </w:r>
      <w:r w:rsidR="00356C03" w:rsidRPr="002D2158">
        <w:rPr>
          <w:color w:val="000000"/>
          <w:spacing w:val="-2"/>
          <w:sz w:val="28"/>
          <w:szCs w:val="28"/>
          <w:lang w:val="en-US"/>
        </w:rPr>
        <w:t xml:space="preserve"> </w:t>
      </w:r>
      <w:r w:rsidR="00664240">
        <w:rPr>
          <w:color w:val="000000"/>
          <w:spacing w:val="-2"/>
          <w:sz w:val="28"/>
          <w:szCs w:val="28"/>
          <w:lang w:val="en-US"/>
        </w:rPr>
        <w:t xml:space="preserve">phòng, chống tác hại của rượu, bia; </w:t>
      </w:r>
      <w:r w:rsidR="00610B1C" w:rsidRPr="002D2158">
        <w:rPr>
          <w:color w:val="000000"/>
          <w:spacing w:val="-2"/>
          <w:sz w:val="28"/>
          <w:szCs w:val="28"/>
          <w:lang w:val="en-US"/>
        </w:rPr>
        <w:t xml:space="preserve">các chính sách xã hội; </w:t>
      </w:r>
      <w:r w:rsidR="006958E7" w:rsidRPr="002D2158">
        <w:rPr>
          <w:color w:val="000000"/>
          <w:spacing w:val="-2"/>
          <w:sz w:val="28"/>
          <w:szCs w:val="28"/>
          <w:lang w:val="en-US"/>
        </w:rPr>
        <w:t xml:space="preserve">phát triển nhà ở xã hội; </w:t>
      </w:r>
      <w:r w:rsidR="00744867" w:rsidRPr="002D2158">
        <w:rPr>
          <w:color w:val="000000"/>
          <w:spacing w:val="-2"/>
          <w:sz w:val="28"/>
          <w:szCs w:val="28"/>
          <w:lang w:val="en-US"/>
        </w:rPr>
        <w:t xml:space="preserve">nhiệm vụ bảo vệ Tổ quốc trong tình hình mới; </w:t>
      </w:r>
      <w:r w:rsidR="00250F1F" w:rsidRPr="00B33C88">
        <w:rPr>
          <w:spacing w:val="-2"/>
          <w:sz w:val="28"/>
          <w:szCs w:val="28"/>
          <w:lang w:val="en-US"/>
        </w:rPr>
        <w:t xml:space="preserve">triển khai thí điểm cấp Phiếu lý lịch tư pháp trên Ứng dụng định danh quốc gia VNeID; </w:t>
      </w:r>
      <w:r w:rsidR="00744867" w:rsidRPr="002D2158">
        <w:rPr>
          <w:color w:val="000000"/>
          <w:spacing w:val="-2"/>
          <w:sz w:val="28"/>
          <w:szCs w:val="28"/>
          <w:lang w:val="en-US"/>
        </w:rPr>
        <w:t>các chủ trương, đường lối của Đảng, chính sách, pháp luật của Nhà nước đến cộng đồng người Việt Nam ở nước ngoài…</w:t>
      </w:r>
    </w:p>
    <w:p w:rsidR="00744867" w:rsidRPr="00664240" w:rsidRDefault="00356C03" w:rsidP="00F135E0">
      <w:pPr>
        <w:pStyle w:val="NormalWeb"/>
        <w:spacing w:before="120" w:beforeAutospacing="0" w:after="0" w:afterAutospacing="0"/>
        <w:ind w:firstLine="567"/>
        <w:jc w:val="both"/>
        <w:rPr>
          <w:color w:val="000000"/>
          <w:sz w:val="28"/>
          <w:szCs w:val="28"/>
        </w:rPr>
      </w:pPr>
      <w:r w:rsidRPr="00664240">
        <w:rPr>
          <w:b/>
          <w:color w:val="000000"/>
          <w:sz w:val="28"/>
          <w:szCs w:val="28"/>
        </w:rPr>
        <w:t>3</w:t>
      </w:r>
      <w:r w:rsidR="00564BBF" w:rsidRPr="00664240">
        <w:rPr>
          <w:b/>
          <w:color w:val="000000"/>
          <w:sz w:val="28"/>
          <w:szCs w:val="28"/>
        </w:rPr>
        <w:t xml:space="preserve">. </w:t>
      </w:r>
      <w:r w:rsidR="00691C7A" w:rsidRPr="00664240">
        <w:rPr>
          <w:color w:val="000000"/>
          <w:sz w:val="28"/>
          <w:szCs w:val="28"/>
        </w:rPr>
        <w:t>Trong phạm vi chức năng, nhiệm vụ được giao và tình hình thực tiễn</w:t>
      </w:r>
      <w:r w:rsidR="00410B3C" w:rsidRPr="00664240">
        <w:rPr>
          <w:color w:val="000000"/>
          <w:sz w:val="28"/>
          <w:szCs w:val="28"/>
        </w:rPr>
        <w:t>,</w:t>
      </w:r>
      <w:r w:rsidR="00691C7A" w:rsidRPr="00664240">
        <w:rPr>
          <w:color w:val="000000"/>
          <w:sz w:val="28"/>
          <w:szCs w:val="28"/>
        </w:rPr>
        <w:t xml:space="preserve"> đề nghị </w:t>
      </w:r>
      <w:r w:rsidR="00744867" w:rsidRPr="00664240">
        <w:rPr>
          <w:color w:val="000000"/>
          <w:sz w:val="28"/>
          <w:szCs w:val="28"/>
        </w:rPr>
        <w:t xml:space="preserve">các </w:t>
      </w:r>
      <w:r w:rsidR="00691C7A" w:rsidRPr="00664240">
        <w:rPr>
          <w:color w:val="000000"/>
          <w:sz w:val="28"/>
          <w:szCs w:val="28"/>
        </w:rPr>
        <w:t>cơ quan</w:t>
      </w:r>
      <w:r w:rsidR="00285874" w:rsidRPr="00664240">
        <w:rPr>
          <w:color w:val="000000"/>
          <w:sz w:val="28"/>
          <w:szCs w:val="28"/>
        </w:rPr>
        <w:t>,</w:t>
      </w:r>
      <w:r w:rsidR="00691C7A" w:rsidRPr="00664240">
        <w:rPr>
          <w:color w:val="000000"/>
          <w:sz w:val="28"/>
          <w:szCs w:val="28"/>
        </w:rPr>
        <w:t xml:space="preserve"> tổ chức </w:t>
      </w:r>
      <w:r w:rsidR="00285874" w:rsidRPr="00664240">
        <w:rPr>
          <w:color w:val="000000"/>
          <w:sz w:val="28"/>
          <w:szCs w:val="28"/>
        </w:rPr>
        <w:t>cấp tỉnh</w:t>
      </w:r>
    </w:p>
    <w:p w:rsidR="00691C7A" w:rsidRPr="00664240" w:rsidRDefault="00744867" w:rsidP="00F135E0">
      <w:pPr>
        <w:pStyle w:val="NormalWeb"/>
        <w:spacing w:before="120" w:beforeAutospacing="0" w:after="0" w:afterAutospacing="0"/>
        <w:ind w:firstLine="567"/>
        <w:jc w:val="both"/>
        <w:rPr>
          <w:color w:val="000000"/>
          <w:sz w:val="28"/>
          <w:szCs w:val="28"/>
        </w:rPr>
      </w:pPr>
      <w:r w:rsidRPr="00664240">
        <w:rPr>
          <w:color w:val="000000"/>
          <w:sz w:val="28"/>
          <w:szCs w:val="28"/>
        </w:rPr>
        <w:t xml:space="preserve">a) </w:t>
      </w:r>
      <w:r w:rsidR="00285874" w:rsidRPr="00664240">
        <w:rPr>
          <w:color w:val="000000"/>
          <w:sz w:val="28"/>
          <w:szCs w:val="28"/>
        </w:rPr>
        <w:t>Sở</w:t>
      </w:r>
      <w:r w:rsidR="00691C7A" w:rsidRPr="00664240">
        <w:rPr>
          <w:color w:val="000000"/>
          <w:sz w:val="28"/>
          <w:szCs w:val="28"/>
        </w:rPr>
        <w:t xml:space="preserve"> </w:t>
      </w:r>
      <w:r w:rsidR="00691C7A" w:rsidRPr="00664240">
        <w:rPr>
          <w:spacing w:val="-4"/>
          <w:sz w:val="28"/>
          <w:szCs w:val="28"/>
        </w:rPr>
        <w:t>Thông tin và Truyền thông</w:t>
      </w:r>
      <w:r w:rsidR="00C46792" w:rsidRPr="00664240">
        <w:rPr>
          <w:spacing w:val="-4"/>
          <w:sz w:val="28"/>
          <w:szCs w:val="28"/>
        </w:rPr>
        <w:t xml:space="preserve"> </w:t>
      </w:r>
      <w:r w:rsidR="008C445B" w:rsidRPr="00664240">
        <w:rPr>
          <w:sz w:val="28"/>
          <w:szCs w:val="28"/>
        </w:rPr>
        <w:t>hướng dẫn, cung cấp tài liệu có liên quan cho hệ thống thông tin cơ sở thông tin, tuyên truyền, phổ biến về nội dung các luật mới được thông qua theo hướng dẫn tại Công văn này</w:t>
      </w:r>
      <w:r w:rsidR="00C46792" w:rsidRPr="00664240">
        <w:rPr>
          <w:spacing w:val="-4"/>
          <w:sz w:val="28"/>
          <w:szCs w:val="28"/>
        </w:rPr>
        <w:t>.</w:t>
      </w:r>
    </w:p>
    <w:p w:rsidR="00CB00F3" w:rsidRPr="002D2158" w:rsidRDefault="00C46792" w:rsidP="00F135E0">
      <w:pPr>
        <w:pStyle w:val="NormalWeb"/>
        <w:spacing w:before="120" w:beforeAutospacing="0" w:after="0" w:afterAutospacing="0"/>
        <w:ind w:firstLine="567"/>
        <w:jc w:val="both"/>
        <w:rPr>
          <w:color w:val="000000"/>
          <w:sz w:val="28"/>
          <w:szCs w:val="28"/>
        </w:rPr>
      </w:pPr>
      <w:r w:rsidRPr="00664240">
        <w:rPr>
          <w:color w:val="000000"/>
          <w:sz w:val="28"/>
          <w:szCs w:val="28"/>
        </w:rPr>
        <w:t xml:space="preserve">b) </w:t>
      </w:r>
      <w:r w:rsidR="00CB00F3" w:rsidRPr="00664240">
        <w:rPr>
          <w:color w:val="000000"/>
          <w:sz w:val="28"/>
          <w:szCs w:val="28"/>
        </w:rPr>
        <w:t xml:space="preserve">Báo </w:t>
      </w:r>
      <w:r w:rsidR="00285874" w:rsidRPr="00664240">
        <w:rPr>
          <w:color w:val="000000"/>
          <w:sz w:val="28"/>
          <w:szCs w:val="28"/>
        </w:rPr>
        <w:t>Tây Ninh, Đài Phát</w:t>
      </w:r>
      <w:r w:rsidR="00285874">
        <w:rPr>
          <w:color w:val="000000"/>
          <w:sz w:val="28"/>
          <w:szCs w:val="28"/>
        </w:rPr>
        <w:t xml:space="preserve"> thanh và Truyền hình Tây Ninh</w:t>
      </w:r>
      <w:r w:rsidR="00CB00F3" w:rsidRPr="002D2158">
        <w:rPr>
          <w:color w:val="000000"/>
          <w:sz w:val="28"/>
          <w:szCs w:val="28"/>
        </w:rPr>
        <w:t xml:space="preserve"> tăng cường thời lượng, lồng ghép phổ biến, truyền thông rộng </w:t>
      </w:r>
      <w:r w:rsidR="008A4CFE" w:rsidRPr="002D2158">
        <w:rPr>
          <w:color w:val="000000"/>
          <w:sz w:val="28"/>
          <w:szCs w:val="28"/>
        </w:rPr>
        <w:t>rãi, thường xuyên nội dung các L</w:t>
      </w:r>
      <w:r w:rsidR="00CB00F3" w:rsidRPr="002D2158">
        <w:rPr>
          <w:color w:val="000000"/>
          <w:sz w:val="28"/>
          <w:szCs w:val="28"/>
        </w:rPr>
        <w:t>uậ</w:t>
      </w:r>
      <w:r w:rsidR="008A4CFE" w:rsidRPr="002D2158">
        <w:rPr>
          <w:color w:val="000000"/>
          <w:sz w:val="28"/>
          <w:szCs w:val="28"/>
        </w:rPr>
        <w:t xml:space="preserve">t, Nghị quyết mới </w:t>
      </w:r>
      <w:r w:rsidR="00CB00F3" w:rsidRPr="002D2158">
        <w:rPr>
          <w:color w:val="000000"/>
          <w:sz w:val="28"/>
          <w:szCs w:val="28"/>
        </w:rPr>
        <w:t xml:space="preserve">được thông qua và các quy định pháp luật về các vấn đề dư luận xã hội quan tâm </w:t>
      </w:r>
      <w:r w:rsidR="005E3FDD" w:rsidRPr="002D2158">
        <w:rPr>
          <w:color w:val="000000"/>
          <w:sz w:val="28"/>
          <w:szCs w:val="28"/>
        </w:rPr>
        <w:t>trên chuyên t</w:t>
      </w:r>
      <w:r w:rsidR="00617CA2" w:rsidRPr="002D2158">
        <w:rPr>
          <w:color w:val="000000"/>
          <w:sz w:val="28"/>
          <w:szCs w:val="28"/>
        </w:rPr>
        <w:t>rang, chuyên mục của báo, đài để</w:t>
      </w:r>
      <w:r w:rsidR="005E3FDD" w:rsidRPr="002D2158">
        <w:rPr>
          <w:color w:val="000000"/>
          <w:sz w:val="28"/>
          <w:szCs w:val="28"/>
        </w:rPr>
        <w:t xml:space="preserve"> người dân biết và thực hiện.</w:t>
      </w:r>
    </w:p>
    <w:p w:rsidR="005E3FDD" w:rsidRPr="002D2158" w:rsidRDefault="00C46792" w:rsidP="00F135E0">
      <w:pPr>
        <w:pStyle w:val="NormalWeb"/>
        <w:spacing w:before="120" w:beforeAutospacing="0" w:after="0" w:afterAutospacing="0"/>
        <w:ind w:firstLine="567"/>
        <w:jc w:val="both"/>
        <w:rPr>
          <w:sz w:val="28"/>
          <w:szCs w:val="28"/>
        </w:rPr>
      </w:pPr>
      <w:r w:rsidRPr="002D2158">
        <w:rPr>
          <w:sz w:val="28"/>
          <w:szCs w:val="28"/>
        </w:rPr>
        <w:t>c</w:t>
      </w:r>
      <w:r w:rsidR="003E047D" w:rsidRPr="002D2158">
        <w:rPr>
          <w:sz w:val="28"/>
          <w:szCs w:val="28"/>
        </w:rPr>
        <w:t>)</w:t>
      </w:r>
      <w:r w:rsidR="003E047D" w:rsidRPr="002D2158">
        <w:rPr>
          <w:b/>
          <w:sz w:val="28"/>
          <w:szCs w:val="28"/>
        </w:rPr>
        <w:t xml:space="preserve"> </w:t>
      </w:r>
      <w:r w:rsidR="005B10BC" w:rsidRPr="002D2158">
        <w:rPr>
          <w:sz w:val="28"/>
          <w:szCs w:val="28"/>
        </w:rPr>
        <w:t xml:space="preserve">Viện kiểm sát nhân dân </w:t>
      </w:r>
      <w:r w:rsidR="005B10BC">
        <w:rPr>
          <w:sz w:val="28"/>
          <w:szCs w:val="28"/>
        </w:rPr>
        <w:t>tỉnh</w:t>
      </w:r>
      <w:r w:rsidR="005B10BC">
        <w:rPr>
          <w:sz w:val="28"/>
          <w:szCs w:val="28"/>
        </w:rPr>
        <w:t>,</w:t>
      </w:r>
      <w:r w:rsidR="005B10BC" w:rsidRPr="002D2158">
        <w:rPr>
          <w:sz w:val="28"/>
          <w:szCs w:val="28"/>
        </w:rPr>
        <w:t xml:space="preserve"> </w:t>
      </w:r>
      <w:r w:rsidR="005E3FDD" w:rsidRPr="002D2158">
        <w:rPr>
          <w:sz w:val="28"/>
          <w:szCs w:val="28"/>
        </w:rPr>
        <w:t xml:space="preserve">Tòa án nhân dân </w:t>
      </w:r>
      <w:r w:rsidR="00285874">
        <w:rPr>
          <w:sz w:val="28"/>
          <w:szCs w:val="28"/>
        </w:rPr>
        <w:t>tỉnh</w:t>
      </w:r>
      <w:r w:rsidR="005E3FDD" w:rsidRPr="002D2158">
        <w:rPr>
          <w:sz w:val="28"/>
          <w:szCs w:val="28"/>
        </w:rPr>
        <w:t xml:space="preserve"> có văn bản hướng dẫn, tổ chức quán triệt, phổ biến nội dung, tinh thần của các văn bản luật có liên quan trong toàn ngành.</w:t>
      </w:r>
    </w:p>
    <w:p w:rsidR="005E3FDD" w:rsidRPr="002D2158" w:rsidRDefault="00376DDF" w:rsidP="00F135E0">
      <w:pPr>
        <w:pStyle w:val="NormalWeb"/>
        <w:spacing w:before="120" w:beforeAutospacing="0" w:after="0" w:afterAutospacing="0"/>
        <w:ind w:firstLine="567"/>
        <w:jc w:val="both"/>
        <w:rPr>
          <w:spacing w:val="2"/>
          <w:sz w:val="28"/>
          <w:szCs w:val="28"/>
        </w:rPr>
      </w:pPr>
      <w:r>
        <w:rPr>
          <w:spacing w:val="2"/>
          <w:sz w:val="28"/>
          <w:szCs w:val="28"/>
        </w:rPr>
        <w:lastRenderedPageBreak/>
        <w:t>d</w:t>
      </w:r>
      <w:r w:rsidR="003E047D" w:rsidRPr="002D2158">
        <w:rPr>
          <w:spacing w:val="2"/>
          <w:sz w:val="28"/>
          <w:szCs w:val="28"/>
        </w:rPr>
        <w:t>)</w:t>
      </w:r>
      <w:r w:rsidR="00C46792" w:rsidRPr="002D2158">
        <w:rPr>
          <w:spacing w:val="2"/>
          <w:sz w:val="28"/>
          <w:szCs w:val="28"/>
        </w:rPr>
        <w:t xml:space="preserve"> </w:t>
      </w:r>
      <w:r w:rsidR="005E3FDD" w:rsidRPr="002D2158">
        <w:rPr>
          <w:spacing w:val="2"/>
          <w:sz w:val="28"/>
          <w:szCs w:val="28"/>
        </w:rPr>
        <w:t>Ủy ban Mặt trận Tổ quốc Việt Nam</w:t>
      </w:r>
      <w:r w:rsidR="00285874">
        <w:rPr>
          <w:spacing w:val="2"/>
          <w:sz w:val="28"/>
          <w:szCs w:val="28"/>
        </w:rPr>
        <w:t xml:space="preserve"> tỉnh</w:t>
      </w:r>
      <w:r w:rsidR="005E3FDD" w:rsidRPr="002D2158">
        <w:rPr>
          <w:spacing w:val="2"/>
          <w:sz w:val="28"/>
          <w:szCs w:val="28"/>
        </w:rPr>
        <w:t xml:space="preserve"> </w:t>
      </w:r>
      <w:r w:rsidR="00285874">
        <w:rPr>
          <w:spacing w:val="2"/>
          <w:sz w:val="28"/>
          <w:szCs w:val="28"/>
        </w:rPr>
        <w:t xml:space="preserve">và </w:t>
      </w:r>
      <w:r w:rsidR="005E3FDD" w:rsidRPr="002D2158">
        <w:rPr>
          <w:spacing w:val="2"/>
          <w:sz w:val="28"/>
          <w:szCs w:val="28"/>
        </w:rPr>
        <w:t xml:space="preserve">các tổ chức chính trị - xã hội, Hội Luật gia </w:t>
      </w:r>
      <w:r w:rsidR="00285874">
        <w:rPr>
          <w:spacing w:val="2"/>
          <w:sz w:val="28"/>
          <w:szCs w:val="28"/>
        </w:rPr>
        <w:t>tỉnh</w:t>
      </w:r>
      <w:r w:rsidR="005E3FDD" w:rsidRPr="002D2158">
        <w:rPr>
          <w:spacing w:val="2"/>
          <w:sz w:val="28"/>
          <w:szCs w:val="28"/>
        </w:rPr>
        <w:t xml:space="preserve">, </w:t>
      </w:r>
      <w:r w:rsidR="00285874">
        <w:rPr>
          <w:spacing w:val="2"/>
          <w:sz w:val="28"/>
          <w:szCs w:val="28"/>
        </w:rPr>
        <w:t>Đ</w:t>
      </w:r>
      <w:r w:rsidR="005E3FDD" w:rsidRPr="002D2158">
        <w:rPr>
          <w:spacing w:val="2"/>
          <w:sz w:val="28"/>
          <w:szCs w:val="28"/>
        </w:rPr>
        <w:t xml:space="preserve">oàn Luật sư </w:t>
      </w:r>
      <w:r w:rsidR="00285874">
        <w:rPr>
          <w:spacing w:val="2"/>
          <w:sz w:val="28"/>
          <w:szCs w:val="28"/>
        </w:rPr>
        <w:t>tỉnh</w:t>
      </w:r>
      <w:r w:rsidR="005E3FDD" w:rsidRPr="002D2158">
        <w:rPr>
          <w:spacing w:val="2"/>
          <w:sz w:val="28"/>
          <w:szCs w:val="28"/>
        </w:rPr>
        <w:t xml:space="preserve"> có văn bản chỉ đạo, hướng dẫn, tổ chức quán tr</w:t>
      </w:r>
      <w:r w:rsidR="007F0B64" w:rsidRPr="002D2158">
        <w:rPr>
          <w:spacing w:val="2"/>
          <w:sz w:val="28"/>
          <w:szCs w:val="28"/>
        </w:rPr>
        <w:t xml:space="preserve">iệt, phổ biến nội dung các Luật, Nghị quyết </w:t>
      </w:r>
      <w:r w:rsidR="005E3FDD" w:rsidRPr="002D2158">
        <w:rPr>
          <w:spacing w:val="2"/>
          <w:sz w:val="28"/>
          <w:szCs w:val="28"/>
        </w:rPr>
        <w:t xml:space="preserve">mới và các quy định pháp luật </w:t>
      </w:r>
      <w:r w:rsidR="007F0B64" w:rsidRPr="002D2158">
        <w:rPr>
          <w:spacing w:val="2"/>
          <w:sz w:val="28"/>
          <w:szCs w:val="28"/>
        </w:rPr>
        <w:t>liên quan đến</w:t>
      </w:r>
      <w:r w:rsidR="005E3FDD" w:rsidRPr="002D2158">
        <w:rPr>
          <w:spacing w:val="2"/>
          <w:sz w:val="28"/>
          <w:szCs w:val="28"/>
        </w:rPr>
        <w:t xml:space="preserve"> các vấn đề dư luận quan tâm cho thành viên, hội viên của tổ chức mình và tham gia PBGDPL cho Nhân dân; tích cực vận động đoàn viên, hội viên và Nhân dân tự giác tìm hiểu, tuân thủ và chấp hành pháp luật; tham gia kiểm tra, giám sát việc thực hiện pháp luật.</w:t>
      </w:r>
    </w:p>
    <w:p w:rsidR="00AB6517" w:rsidRPr="00834DEF" w:rsidRDefault="00356C03" w:rsidP="00F135E0">
      <w:pPr>
        <w:pStyle w:val="NormalWeb"/>
        <w:spacing w:before="120" w:beforeAutospacing="0" w:after="0" w:afterAutospacing="0"/>
        <w:ind w:firstLine="567"/>
        <w:jc w:val="both"/>
        <w:rPr>
          <w:color w:val="0D0D0D" w:themeColor="text1" w:themeTint="F2"/>
          <w:sz w:val="28"/>
          <w:szCs w:val="28"/>
        </w:rPr>
      </w:pPr>
      <w:r w:rsidRPr="00834DEF">
        <w:rPr>
          <w:b/>
          <w:color w:val="0D0D0D" w:themeColor="text1" w:themeTint="F2"/>
          <w:sz w:val="28"/>
          <w:szCs w:val="28"/>
        </w:rPr>
        <w:t>4</w:t>
      </w:r>
      <w:r w:rsidR="005B3ED5" w:rsidRPr="00834DEF">
        <w:rPr>
          <w:b/>
          <w:color w:val="0D0D0D" w:themeColor="text1" w:themeTint="F2"/>
          <w:sz w:val="28"/>
          <w:szCs w:val="28"/>
        </w:rPr>
        <w:t>.</w:t>
      </w:r>
      <w:r w:rsidR="005B3ED5" w:rsidRPr="00834DEF">
        <w:rPr>
          <w:color w:val="0D0D0D" w:themeColor="text1" w:themeTint="F2"/>
          <w:sz w:val="28"/>
          <w:szCs w:val="28"/>
        </w:rPr>
        <w:t xml:space="preserve"> </w:t>
      </w:r>
      <w:r w:rsidR="00285874" w:rsidRPr="00834DEF">
        <w:rPr>
          <w:color w:val="0D0D0D" w:themeColor="text1" w:themeTint="F2"/>
          <w:spacing w:val="-2"/>
          <w:sz w:val="28"/>
          <w:szCs w:val="28"/>
        </w:rPr>
        <w:t>Sở</w:t>
      </w:r>
      <w:r w:rsidR="005B3ED5" w:rsidRPr="00834DEF">
        <w:rPr>
          <w:color w:val="0D0D0D" w:themeColor="text1" w:themeTint="F2"/>
          <w:spacing w:val="-2"/>
          <w:sz w:val="28"/>
          <w:szCs w:val="28"/>
        </w:rPr>
        <w:t xml:space="preserve"> Tài chính</w:t>
      </w:r>
      <w:r w:rsidR="00285874" w:rsidRPr="00834DEF">
        <w:rPr>
          <w:color w:val="0D0D0D" w:themeColor="text1" w:themeTint="F2"/>
          <w:spacing w:val="-2"/>
          <w:sz w:val="28"/>
          <w:szCs w:val="28"/>
        </w:rPr>
        <w:t xml:space="preserve"> </w:t>
      </w:r>
      <w:r w:rsidR="00664240" w:rsidRPr="00EC4DF1">
        <w:rPr>
          <w:color w:val="0D0D0D" w:themeColor="text1" w:themeTint="F2"/>
          <w:sz w:val="28"/>
          <w:szCs w:val="28"/>
        </w:rPr>
        <w:t>phối hợp với Sở Tư pháp; các sở, ngành có liên quan tham mưu Ủy ban nhân dân tỉnh bố trí kinh phí thực hiện nhiệm vụ theo quy định</w:t>
      </w:r>
    </w:p>
    <w:p w:rsidR="00DC48AA" w:rsidRPr="00834DEF" w:rsidRDefault="00C46792" w:rsidP="00F135E0">
      <w:pPr>
        <w:tabs>
          <w:tab w:val="right" w:pos="9360"/>
        </w:tabs>
        <w:spacing w:before="120"/>
        <w:ind w:left="57" w:right="57" w:firstLine="567"/>
        <w:jc w:val="both"/>
        <w:rPr>
          <w:color w:val="0D0D0D" w:themeColor="text1" w:themeTint="F2"/>
          <w:sz w:val="28"/>
          <w:szCs w:val="28"/>
        </w:rPr>
      </w:pPr>
      <w:r w:rsidRPr="002D2158">
        <w:rPr>
          <w:b/>
          <w:color w:val="000000"/>
          <w:sz w:val="28"/>
          <w:szCs w:val="28"/>
          <w:lang w:val="en-US"/>
        </w:rPr>
        <w:t>5.</w:t>
      </w:r>
      <w:r w:rsidRPr="002D2158">
        <w:rPr>
          <w:color w:val="000000"/>
          <w:sz w:val="28"/>
          <w:szCs w:val="28"/>
          <w:lang w:val="en-US"/>
        </w:rPr>
        <w:t xml:space="preserve"> </w:t>
      </w:r>
      <w:r w:rsidR="00285874" w:rsidRPr="00834DEF">
        <w:rPr>
          <w:color w:val="0D0D0D" w:themeColor="text1" w:themeTint="F2"/>
          <w:sz w:val="28"/>
          <w:szCs w:val="28"/>
          <w:lang w:val="en-US"/>
        </w:rPr>
        <w:t>Công chức</w:t>
      </w:r>
      <w:r w:rsidR="00E74F50" w:rsidRPr="00834DEF">
        <w:rPr>
          <w:color w:val="0D0D0D" w:themeColor="text1" w:themeTint="F2"/>
          <w:sz w:val="28"/>
          <w:szCs w:val="28"/>
        </w:rPr>
        <w:t xml:space="preserve"> pháp chế các </w:t>
      </w:r>
      <w:r w:rsidR="008F1D11" w:rsidRPr="00834DEF">
        <w:rPr>
          <w:color w:val="0D0D0D" w:themeColor="text1" w:themeTint="F2"/>
          <w:sz w:val="28"/>
          <w:szCs w:val="28"/>
          <w:lang w:val="en-US"/>
        </w:rPr>
        <w:t xml:space="preserve">sở </w:t>
      </w:r>
      <w:r w:rsidR="00E74F50" w:rsidRPr="00834DEF">
        <w:rPr>
          <w:color w:val="0D0D0D" w:themeColor="text1" w:themeTint="F2"/>
          <w:sz w:val="28"/>
          <w:szCs w:val="28"/>
        </w:rPr>
        <w:t>có trách nhiệm tham mưu Thủ trưởng cơ quan</w:t>
      </w:r>
      <w:r w:rsidR="008F1D11" w:rsidRPr="00834DEF">
        <w:rPr>
          <w:color w:val="0D0D0D" w:themeColor="text1" w:themeTint="F2"/>
          <w:sz w:val="28"/>
          <w:szCs w:val="28"/>
          <w:lang w:val="en-US"/>
        </w:rPr>
        <w:t>, đơn vị</w:t>
      </w:r>
      <w:r w:rsidR="00E74F50" w:rsidRPr="00834DEF">
        <w:rPr>
          <w:color w:val="0D0D0D" w:themeColor="text1" w:themeTint="F2"/>
          <w:sz w:val="28"/>
          <w:szCs w:val="28"/>
        </w:rPr>
        <w:t xml:space="preserve"> </w:t>
      </w:r>
      <w:r w:rsidR="00834DEF" w:rsidRPr="00834DEF">
        <w:rPr>
          <w:color w:val="0D0D0D" w:themeColor="text1" w:themeTint="F2"/>
          <w:sz w:val="28"/>
          <w:szCs w:val="28"/>
          <w:lang w:val="en-US"/>
        </w:rPr>
        <w:t>triển khai thực hiện Công văn này</w:t>
      </w:r>
      <w:r w:rsidR="00834DEF">
        <w:rPr>
          <w:color w:val="0D0D0D" w:themeColor="text1" w:themeTint="F2"/>
          <w:sz w:val="28"/>
          <w:szCs w:val="28"/>
          <w:lang w:val="en-US"/>
        </w:rPr>
        <w:t>.</w:t>
      </w:r>
    </w:p>
    <w:p w:rsidR="00FA0F6A" w:rsidRPr="00834DEF" w:rsidRDefault="00DC48AA" w:rsidP="00F135E0">
      <w:pPr>
        <w:tabs>
          <w:tab w:val="right" w:pos="9360"/>
        </w:tabs>
        <w:spacing w:before="120"/>
        <w:ind w:left="57" w:right="57" w:firstLine="567"/>
        <w:jc w:val="both"/>
        <w:rPr>
          <w:color w:val="0D0D0D" w:themeColor="text1" w:themeTint="F2"/>
          <w:sz w:val="28"/>
          <w:szCs w:val="28"/>
          <w:lang w:val="en-US"/>
        </w:rPr>
      </w:pPr>
      <w:r>
        <w:rPr>
          <w:b/>
          <w:color w:val="000000"/>
          <w:sz w:val="28"/>
          <w:szCs w:val="28"/>
          <w:lang w:val="en-US"/>
        </w:rPr>
        <w:t>6.</w:t>
      </w:r>
      <w:r>
        <w:rPr>
          <w:color w:val="FF0000"/>
          <w:sz w:val="28"/>
          <w:szCs w:val="28"/>
          <w:lang w:val="en-US"/>
        </w:rPr>
        <w:t xml:space="preserve"> </w:t>
      </w:r>
      <w:r w:rsidR="00E74F50" w:rsidRPr="00834DEF">
        <w:rPr>
          <w:color w:val="0D0D0D" w:themeColor="text1" w:themeTint="F2"/>
          <w:sz w:val="28"/>
          <w:szCs w:val="28"/>
        </w:rPr>
        <w:t>Sở Tư pháp có trách nhiệm tham mưu Ủy ban nhân dân</w:t>
      </w:r>
      <w:r w:rsidR="008F1D11" w:rsidRPr="00834DEF">
        <w:rPr>
          <w:color w:val="0D0D0D" w:themeColor="text1" w:themeTint="F2"/>
          <w:sz w:val="28"/>
          <w:szCs w:val="28"/>
          <w:lang w:val="en-US"/>
        </w:rPr>
        <w:t xml:space="preserve"> tỉnh và</w:t>
      </w:r>
      <w:r w:rsidR="00C46792" w:rsidRPr="00834DEF">
        <w:rPr>
          <w:color w:val="0D0D0D" w:themeColor="text1" w:themeTint="F2"/>
          <w:sz w:val="28"/>
          <w:szCs w:val="28"/>
          <w:lang w:val="en-US"/>
        </w:rPr>
        <w:t xml:space="preserve"> Hội đồng phối hợp </w:t>
      </w:r>
      <w:r w:rsidR="006669A9">
        <w:rPr>
          <w:color w:val="0D0D0D" w:themeColor="text1" w:themeTint="F2"/>
          <w:spacing w:val="2"/>
          <w:sz w:val="28"/>
          <w:szCs w:val="28"/>
          <w:lang w:val="en-US"/>
        </w:rPr>
        <w:t>PBGDPL</w:t>
      </w:r>
      <w:r w:rsidR="00E74F50" w:rsidRPr="00834DEF">
        <w:rPr>
          <w:color w:val="0D0D0D" w:themeColor="text1" w:themeTint="F2"/>
          <w:sz w:val="28"/>
          <w:szCs w:val="28"/>
        </w:rPr>
        <w:t xml:space="preserve"> </w:t>
      </w:r>
      <w:r w:rsidR="008F1D11" w:rsidRPr="00834DEF">
        <w:rPr>
          <w:color w:val="0D0D0D" w:themeColor="text1" w:themeTint="F2"/>
          <w:sz w:val="28"/>
          <w:szCs w:val="28"/>
          <w:lang w:val="en-US"/>
        </w:rPr>
        <w:t>tỉnh</w:t>
      </w:r>
      <w:r w:rsidR="00E74F50" w:rsidRPr="00834DEF">
        <w:rPr>
          <w:color w:val="0D0D0D" w:themeColor="text1" w:themeTint="F2"/>
          <w:sz w:val="28"/>
          <w:szCs w:val="28"/>
          <w:lang w:val="en-US"/>
        </w:rPr>
        <w:t xml:space="preserve"> chỉ đạo, hướng dẫn, triển khai thực hiện Công văn này</w:t>
      </w:r>
      <w:r w:rsidR="008F1D11" w:rsidRPr="00834DEF">
        <w:rPr>
          <w:color w:val="0D0D0D" w:themeColor="text1" w:themeTint="F2"/>
          <w:sz w:val="28"/>
          <w:szCs w:val="28"/>
          <w:lang w:val="en-US"/>
        </w:rPr>
        <w:t>,</w:t>
      </w:r>
      <w:r w:rsidR="007F0B64" w:rsidRPr="00834DEF">
        <w:rPr>
          <w:color w:val="0D0D0D" w:themeColor="text1" w:themeTint="F2"/>
          <w:sz w:val="28"/>
          <w:szCs w:val="28"/>
          <w:lang w:val="en-US"/>
        </w:rPr>
        <w:t xml:space="preserve"> </w:t>
      </w:r>
      <w:r w:rsidR="00FA0F6A" w:rsidRPr="00834DEF">
        <w:rPr>
          <w:color w:val="0D0D0D" w:themeColor="text1" w:themeTint="F2"/>
          <w:sz w:val="28"/>
          <w:szCs w:val="28"/>
          <w:lang w:val="en-US"/>
        </w:rPr>
        <w:t>báo cáo</w:t>
      </w:r>
      <w:r w:rsidR="007F0B64" w:rsidRPr="00834DEF">
        <w:rPr>
          <w:color w:val="0D0D0D" w:themeColor="text1" w:themeTint="F2"/>
          <w:sz w:val="28"/>
          <w:szCs w:val="28"/>
          <w:lang w:val="en-US"/>
        </w:rPr>
        <w:t xml:space="preserve"> kết quả </w:t>
      </w:r>
      <w:r w:rsidR="00FA0F6A" w:rsidRPr="00834DEF">
        <w:rPr>
          <w:color w:val="0D0D0D" w:themeColor="text1" w:themeTint="F2"/>
          <w:sz w:val="28"/>
          <w:szCs w:val="28"/>
        </w:rPr>
        <w:t xml:space="preserve">về Bộ Tư pháp – Cơ quan thường trực của Hội đồng </w:t>
      </w:r>
      <w:r w:rsidR="008F1D11" w:rsidRPr="00834DEF">
        <w:rPr>
          <w:color w:val="0D0D0D" w:themeColor="text1" w:themeTint="F2"/>
          <w:spacing w:val="2"/>
          <w:sz w:val="28"/>
          <w:szCs w:val="28"/>
        </w:rPr>
        <w:t xml:space="preserve">phối hợp </w:t>
      </w:r>
      <w:r w:rsidR="006669A9">
        <w:rPr>
          <w:color w:val="0D0D0D" w:themeColor="text1" w:themeTint="F2"/>
          <w:spacing w:val="2"/>
          <w:sz w:val="28"/>
          <w:szCs w:val="28"/>
          <w:lang w:val="en-US"/>
        </w:rPr>
        <w:t>PBGDPL</w:t>
      </w:r>
      <w:r w:rsidR="008F1D11" w:rsidRPr="00834DEF">
        <w:rPr>
          <w:color w:val="0D0D0D" w:themeColor="text1" w:themeTint="F2"/>
          <w:spacing w:val="2"/>
          <w:sz w:val="28"/>
          <w:szCs w:val="28"/>
        </w:rPr>
        <w:t xml:space="preserve"> trung ương </w:t>
      </w:r>
      <w:r w:rsidR="00FA0F6A" w:rsidRPr="00834DEF">
        <w:rPr>
          <w:color w:val="0D0D0D" w:themeColor="text1" w:themeTint="F2"/>
          <w:sz w:val="28"/>
          <w:szCs w:val="28"/>
        </w:rPr>
        <w:t>để tổng hợp, báo cáo Chính phủ, Thủ tướng Chính phủ</w:t>
      </w:r>
      <w:r w:rsidR="007F0B64" w:rsidRPr="00834DEF">
        <w:rPr>
          <w:color w:val="0D0D0D" w:themeColor="text1" w:themeTint="F2"/>
          <w:sz w:val="28"/>
          <w:szCs w:val="28"/>
          <w:lang w:val="en-US"/>
        </w:rPr>
        <w:t xml:space="preserve"> (được tổng hợp chung trong Báo cáo công tác tư pháp 06 tháng đầu năm 2025 và Báo cáo công tác tư pháp năm 2025).</w:t>
      </w:r>
    </w:p>
    <w:p w:rsidR="008007DC" w:rsidRPr="00FA0F6A" w:rsidRDefault="006B5C09" w:rsidP="00F135E0">
      <w:pPr>
        <w:tabs>
          <w:tab w:val="right" w:pos="9360"/>
        </w:tabs>
        <w:spacing w:before="120"/>
        <w:ind w:left="57" w:right="57" w:firstLine="567"/>
        <w:jc w:val="both"/>
        <w:rPr>
          <w:sz w:val="28"/>
          <w:szCs w:val="28"/>
          <w:lang w:val="en-US"/>
        </w:rPr>
      </w:pPr>
      <w:r w:rsidRPr="002D2158">
        <w:rPr>
          <w:sz w:val="28"/>
          <w:szCs w:val="28"/>
          <w:lang w:val="en-US"/>
        </w:rPr>
        <w:t>Trong quá trình triển khai thực hiện, nếu có khó khăn, vướng mắc hoặc có vấn đề cần trao đổi, đề nghị các cơ quan</w:t>
      </w:r>
      <w:r w:rsidR="00631C3F" w:rsidRPr="002D2158">
        <w:rPr>
          <w:sz w:val="28"/>
          <w:szCs w:val="28"/>
          <w:lang w:val="en-US"/>
        </w:rPr>
        <w:t xml:space="preserve">, </w:t>
      </w:r>
      <w:r w:rsidR="008F1D11">
        <w:rPr>
          <w:sz w:val="28"/>
          <w:szCs w:val="28"/>
          <w:lang w:val="en-US"/>
        </w:rPr>
        <w:t xml:space="preserve">tổ chức, </w:t>
      </w:r>
      <w:r w:rsidR="00631C3F" w:rsidRPr="002D2158">
        <w:rPr>
          <w:sz w:val="28"/>
          <w:szCs w:val="28"/>
          <w:lang w:val="en-US"/>
        </w:rPr>
        <w:t>địa phương</w:t>
      </w:r>
      <w:r w:rsidRPr="002D2158">
        <w:rPr>
          <w:sz w:val="28"/>
          <w:szCs w:val="28"/>
          <w:lang w:val="en-US"/>
        </w:rPr>
        <w:t xml:space="preserve"> </w:t>
      </w:r>
      <w:r w:rsidR="00FA0F6A" w:rsidRPr="002D2158">
        <w:rPr>
          <w:sz w:val="28"/>
          <w:szCs w:val="28"/>
          <w:lang w:val="en-US"/>
        </w:rPr>
        <w:t xml:space="preserve">phản </w:t>
      </w:r>
      <w:r w:rsidR="008F1D11">
        <w:rPr>
          <w:sz w:val="28"/>
          <w:szCs w:val="28"/>
          <w:lang w:val="en-US"/>
        </w:rPr>
        <w:t>á</w:t>
      </w:r>
      <w:r w:rsidR="00FA0F6A" w:rsidRPr="002D2158">
        <w:rPr>
          <w:sz w:val="28"/>
          <w:szCs w:val="28"/>
          <w:lang w:val="en-US"/>
        </w:rPr>
        <w:t>nh về</w:t>
      </w:r>
      <w:r w:rsidRPr="002D2158">
        <w:rPr>
          <w:sz w:val="28"/>
          <w:szCs w:val="28"/>
          <w:lang w:val="en-US"/>
        </w:rPr>
        <w:t xml:space="preserve"> </w:t>
      </w:r>
      <w:r w:rsidR="008F1D11">
        <w:rPr>
          <w:sz w:val="28"/>
          <w:szCs w:val="28"/>
          <w:lang w:val="en-US"/>
        </w:rPr>
        <w:t>Ủy ban nhân dân tỉnh (qua Sở</w:t>
      </w:r>
      <w:r w:rsidRPr="002D2158">
        <w:rPr>
          <w:sz w:val="28"/>
          <w:szCs w:val="28"/>
          <w:lang w:val="en-US"/>
        </w:rPr>
        <w:t xml:space="preserve"> Tư pháp</w:t>
      </w:r>
      <w:r w:rsidR="00FA0F6A" w:rsidRPr="002D2158">
        <w:rPr>
          <w:color w:val="000000"/>
          <w:sz w:val="28"/>
          <w:szCs w:val="28"/>
        </w:rPr>
        <w:t xml:space="preserve">, điện thoại </w:t>
      </w:r>
      <w:r w:rsidR="008F1D11">
        <w:rPr>
          <w:color w:val="000000"/>
          <w:sz w:val="28"/>
          <w:szCs w:val="28"/>
          <w:lang w:val="en-US"/>
        </w:rPr>
        <w:t>0276.3812647</w:t>
      </w:r>
      <w:r w:rsidR="00FA0F6A" w:rsidRPr="002D2158">
        <w:rPr>
          <w:color w:val="000000"/>
          <w:sz w:val="28"/>
          <w:szCs w:val="28"/>
        </w:rPr>
        <w:t>)</w:t>
      </w:r>
      <w:r w:rsidR="008007DC" w:rsidRPr="002D2158">
        <w:rPr>
          <w:sz w:val="28"/>
          <w:szCs w:val="28"/>
        </w:rPr>
        <w:t>./.</w:t>
      </w:r>
    </w:p>
    <w:p w:rsidR="008007DC" w:rsidRPr="004C2C88" w:rsidRDefault="008007DC" w:rsidP="008F1D11"/>
    <w:tbl>
      <w:tblPr>
        <w:tblW w:w="8952" w:type="dxa"/>
        <w:tblInd w:w="108" w:type="dxa"/>
        <w:tblLook w:val="01E0" w:firstRow="1" w:lastRow="1" w:firstColumn="1" w:lastColumn="1" w:noHBand="0" w:noVBand="0"/>
      </w:tblPr>
      <w:tblGrid>
        <w:gridCol w:w="4032"/>
        <w:gridCol w:w="363"/>
        <w:gridCol w:w="4032"/>
        <w:gridCol w:w="525"/>
      </w:tblGrid>
      <w:tr w:rsidR="00673874" w:rsidRPr="00BF2906" w:rsidTr="002C61E7">
        <w:trPr>
          <w:trHeight w:val="3373"/>
        </w:trPr>
        <w:tc>
          <w:tcPr>
            <w:tcW w:w="4032" w:type="dxa"/>
          </w:tcPr>
          <w:p w:rsidR="00673874" w:rsidRPr="00BF2906" w:rsidRDefault="00673874" w:rsidP="00664240">
            <w:pPr>
              <w:ind w:hanging="74"/>
              <w:rPr>
                <w:b/>
                <w:i/>
              </w:rPr>
            </w:pPr>
            <w:r w:rsidRPr="00BF2906">
              <w:rPr>
                <w:b/>
                <w:i/>
              </w:rPr>
              <w:t>Nơi nhận:</w:t>
            </w:r>
          </w:p>
          <w:p w:rsidR="00673874" w:rsidRPr="00BF2906" w:rsidRDefault="00673874" w:rsidP="00664240">
            <w:pPr>
              <w:ind w:hanging="74"/>
              <w:rPr>
                <w:sz w:val="22"/>
                <w:szCs w:val="22"/>
              </w:rPr>
            </w:pPr>
            <w:r w:rsidRPr="00BF2906">
              <w:rPr>
                <w:sz w:val="22"/>
                <w:szCs w:val="22"/>
              </w:rPr>
              <w:t>- Như trên;</w:t>
            </w:r>
          </w:p>
          <w:p w:rsidR="00673874" w:rsidRPr="00BF2906" w:rsidRDefault="00673874" w:rsidP="00664240">
            <w:pPr>
              <w:ind w:hanging="74"/>
              <w:rPr>
                <w:sz w:val="22"/>
                <w:lang w:val="en-US"/>
              </w:rPr>
            </w:pPr>
            <w:r w:rsidRPr="00BF2906">
              <w:rPr>
                <w:sz w:val="22"/>
                <w:szCs w:val="22"/>
              </w:rPr>
              <w:t xml:space="preserve">- </w:t>
            </w:r>
            <w:r w:rsidR="008F1D11">
              <w:rPr>
                <w:sz w:val="22"/>
                <w:lang w:val="en-US"/>
              </w:rPr>
              <w:t>Cục PBGDPL -</w:t>
            </w:r>
            <w:r w:rsidRPr="00BF2906">
              <w:rPr>
                <w:sz w:val="22"/>
                <w:lang w:val="en-US"/>
              </w:rPr>
              <w:t xml:space="preserve"> Bộ Tư pháp;</w:t>
            </w:r>
          </w:p>
          <w:p w:rsidR="008F1D11" w:rsidRDefault="00826746" w:rsidP="00664240">
            <w:pPr>
              <w:ind w:hanging="74"/>
              <w:rPr>
                <w:sz w:val="22"/>
                <w:lang w:val="en-US"/>
              </w:rPr>
            </w:pPr>
            <w:r>
              <w:rPr>
                <w:sz w:val="22"/>
                <w:lang w:val="en-US"/>
              </w:rPr>
              <w:t xml:space="preserve">- </w:t>
            </w:r>
            <w:proofErr w:type="gramStart"/>
            <w:r>
              <w:rPr>
                <w:sz w:val="22"/>
                <w:lang w:val="en-US"/>
              </w:rPr>
              <w:t>TT.TU</w:t>
            </w:r>
            <w:proofErr w:type="gramEnd"/>
            <w:r>
              <w:rPr>
                <w:sz w:val="22"/>
                <w:lang w:val="en-US"/>
              </w:rPr>
              <w:t xml:space="preserve">, TT. HĐND </w:t>
            </w:r>
            <w:r w:rsidR="008F1D11">
              <w:rPr>
                <w:sz w:val="22"/>
                <w:lang w:val="en-US"/>
              </w:rPr>
              <w:t>tỉnh;</w:t>
            </w:r>
          </w:p>
          <w:p w:rsidR="008F1D11" w:rsidRDefault="008F1D11" w:rsidP="00664240">
            <w:pPr>
              <w:ind w:hanging="74"/>
              <w:rPr>
                <w:sz w:val="22"/>
                <w:lang w:val="en-US"/>
              </w:rPr>
            </w:pPr>
            <w:r>
              <w:rPr>
                <w:sz w:val="22"/>
                <w:lang w:val="en-US"/>
              </w:rPr>
              <w:t>- CT, các PCT UBND tỉnh;</w:t>
            </w:r>
          </w:p>
          <w:p w:rsidR="008F1D11" w:rsidRPr="008F1D11" w:rsidRDefault="008F1D11" w:rsidP="00664240">
            <w:pPr>
              <w:ind w:hanging="74"/>
              <w:rPr>
                <w:sz w:val="22"/>
                <w:lang w:val="en-US"/>
              </w:rPr>
            </w:pPr>
            <w:r>
              <w:rPr>
                <w:sz w:val="22"/>
                <w:lang w:val="en-US"/>
              </w:rPr>
              <w:t>- L</w:t>
            </w:r>
            <w:r w:rsidR="00826746">
              <w:rPr>
                <w:sz w:val="22"/>
                <w:lang w:val="en-US"/>
              </w:rPr>
              <w:t>Đ</w:t>
            </w:r>
            <w:r>
              <w:rPr>
                <w:sz w:val="22"/>
                <w:lang w:val="en-US"/>
              </w:rPr>
              <w:t>VP, PNC;</w:t>
            </w:r>
          </w:p>
          <w:p w:rsidR="00673874" w:rsidRDefault="00673874" w:rsidP="00664240">
            <w:pPr>
              <w:ind w:hanging="74"/>
              <w:rPr>
                <w:spacing w:val="-8"/>
                <w:sz w:val="22"/>
                <w:lang w:val="en-US"/>
              </w:rPr>
            </w:pPr>
            <w:r w:rsidRPr="00BF2906">
              <w:rPr>
                <w:sz w:val="22"/>
              </w:rPr>
              <w:t xml:space="preserve">- </w:t>
            </w:r>
            <w:r w:rsidRPr="00BF2906">
              <w:rPr>
                <w:spacing w:val="-8"/>
                <w:sz w:val="22"/>
              </w:rPr>
              <w:t xml:space="preserve">Lưu: VT, </w:t>
            </w:r>
            <w:r w:rsidR="008F1D11">
              <w:rPr>
                <w:spacing w:val="-8"/>
                <w:sz w:val="22"/>
                <w:lang w:val="en-US"/>
              </w:rPr>
              <w:t>VP.UBND tỉnh.</w:t>
            </w:r>
          </w:p>
          <w:p w:rsidR="00826746" w:rsidRPr="008F1D11" w:rsidRDefault="00826746" w:rsidP="00664240">
            <w:pPr>
              <w:ind w:hanging="74"/>
              <w:rPr>
                <w:spacing w:val="-8"/>
                <w:lang w:val="en-US"/>
              </w:rPr>
            </w:pPr>
            <w:r w:rsidRPr="00826746">
              <w:rPr>
                <w:spacing w:val="-8"/>
                <w:sz w:val="16"/>
                <w:lang w:val="en-US"/>
              </w:rPr>
              <w:t>Đắc……bản</w:t>
            </w:r>
            <w:bookmarkStart w:id="0" w:name="_GoBack"/>
            <w:bookmarkEnd w:id="0"/>
          </w:p>
        </w:tc>
        <w:tc>
          <w:tcPr>
            <w:tcW w:w="4920" w:type="dxa"/>
            <w:gridSpan w:val="3"/>
          </w:tcPr>
          <w:p w:rsidR="00673874" w:rsidRPr="00BF2906" w:rsidRDefault="008F1D11" w:rsidP="008F1D11">
            <w:pPr>
              <w:jc w:val="center"/>
              <w:rPr>
                <w:b/>
                <w:lang w:val="es-MX"/>
              </w:rPr>
            </w:pPr>
            <w:r w:rsidRPr="008F1D11">
              <w:rPr>
                <w:b/>
                <w:sz w:val="28"/>
                <w:szCs w:val="28"/>
                <w:lang w:val="es-MX"/>
              </w:rPr>
              <w:t>CHỦ TỊCH</w:t>
            </w:r>
          </w:p>
          <w:p w:rsidR="00673874" w:rsidRPr="00BF2906" w:rsidRDefault="00673874" w:rsidP="008F1D11">
            <w:pPr>
              <w:jc w:val="center"/>
              <w:rPr>
                <w:b/>
                <w:lang w:val="es-MX"/>
              </w:rPr>
            </w:pPr>
          </w:p>
          <w:p w:rsidR="00673874" w:rsidRPr="00BF2906" w:rsidRDefault="00673874" w:rsidP="008F1D11">
            <w:pPr>
              <w:jc w:val="center"/>
              <w:rPr>
                <w:b/>
                <w:lang w:val="es-MX"/>
              </w:rPr>
            </w:pPr>
          </w:p>
          <w:p w:rsidR="00673874" w:rsidRPr="00BF2906" w:rsidRDefault="00673874" w:rsidP="008F1D11">
            <w:pPr>
              <w:jc w:val="center"/>
              <w:rPr>
                <w:b/>
                <w:lang w:val="es-MX"/>
              </w:rPr>
            </w:pPr>
          </w:p>
          <w:p w:rsidR="00673874" w:rsidRPr="00BF2906" w:rsidRDefault="00673874" w:rsidP="008F1D11">
            <w:pPr>
              <w:jc w:val="center"/>
              <w:rPr>
                <w:b/>
                <w:iCs/>
                <w:lang w:val="es-MX"/>
              </w:rPr>
            </w:pPr>
          </w:p>
          <w:p w:rsidR="00673874" w:rsidRPr="00BF2906" w:rsidRDefault="00673874" w:rsidP="008F1D11">
            <w:pPr>
              <w:jc w:val="center"/>
              <w:rPr>
                <w:b/>
                <w:lang w:val="en-US"/>
              </w:rPr>
            </w:pPr>
          </w:p>
        </w:tc>
      </w:tr>
      <w:tr w:rsidR="008007DC" w:rsidRPr="001C01C2" w:rsidTr="002C61E7">
        <w:trPr>
          <w:gridAfter w:val="1"/>
          <w:wAfter w:w="525" w:type="dxa"/>
          <w:trHeight w:val="3045"/>
        </w:trPr>
        <w:tc>
          <w:tcPr>
            <w:tcW w:w="4395" w:type="dxa"/>
            <w:gridSpan w:val="2"/>
          </w:tcPr>
          <w:p w:rsidR="008007DC" w:rsidRPr="004C2C88" w:rsidRDefault="008007DC" w:rsidP="008F1D11"/>
        </w:tc>
        <w:tc>
          <w:tcPr>
            <w:tcW w:w="4032" w:type="dxa"/>
          </w:tcPr>
          <w:p w:rsidR="008007DC" w:rsidRPr="001C01C2" w:rsidRDefault="008007DC" w:rsidP="00664240">
            <w:pPr>
              <w:rPr>
                <w:b/>
                <w:lang w:val="en-US"/>
              </w:rPr>
            </w:pPr>
          </w:p>
        </w:tc>
      </w:tr>
    </w:tbl>
    <w:p w:rsidR="008007DC" w:rsidRPr="004C2C88" w:rsidRDefault="008007DC" w:rsidP="008F1D11">
      <w:pPr>
        <w:jc w:val="center"/>
      </w:pPr>
    </w:p>
    <w:sectPr w:rsidR="008007DC" w:rsidRPr="004C2C88" w:rsidSect="00F135E0">
      <w:headerReference w:type="default" r:id="rId11"/>
      <w:pgSz w:w="11909" w:h="16834" w:code="9"/>
      <w:pgMar w:top="1134" w:right="851" w:bottom="851" w:left="1701" w:header="720" w:footer="7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09F9" w:rsidRDefault="001009F9" w:rsidP="00D44251">
      <w:r>
        <w:separator/>
      </w:r>
    </w:p>
  </w:endnote>
  <w:endnote w:type="continuationSeparator" w:id="0">
    <w:p w:rsidR="001009F9" w:rsidRDefault="001009F9" w:rsidP="00D442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nTim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09F9" w:rsidRDefault="001009F9" w:rsidP="00D44251">
      <w:r>
        <w:separator/>
      </w:r>
    </w:p>
  </w:footnote>
  <w:footnote w:type="continuationSeparator" w:id="0">
    <w:p w:rsidR="001009F9" w:rsidRDefault="001009F9" w:rsidP="00D44251">
      <w:r>
        <w:continuationSeparator/>
      </w:r>
    </w:p>
  </w:footnote>
  <w:footnote w:id="1">
    <w:p w:rsidR="00DC6C34" w:rsidRPr="006669A9" w:rsidRDefault="00DC6C34" w:rsidP="006669A9">
      <w:pPr>
        <w:pStyle w:val="FootnoteText"/>
        <w:spacing w:before="120"/>
        <w:jc w:val="both"/>
        <w:rPr>
          <w:sz w:val="24"/>
          <w:szCs w:val="24"/>
          <w:lang w:val="en-US"/>
        </w:rPr>
      </w:pPr>
      <w:r w:rsidRPr="006669A9">
        <w:rPr>
          <w:rStyle w:val="FootnoteReference"/>
          <w:sz w:val="24"/>
          <w:szCs w:val="24"/>
        </w:rPr>
        <w:footnoteRef/>
      </w:r>
      <w:r w:rsidRPr="006669A9">
        <w:rPr>
          <w:sz w:val="24"/>
          <w:szCs w:val="24"/>
        </w:rPr>
        <w:t xml:space="preserve"> </w:t>
      </w:r>
      <w:r w:rsidRPr="006669A9">
        <w:rPr>
          <w:sz w:val="24"/>
          <w:szCs w:val="24"/>
          <w:lang w:val="en-US"/>
        </w:rPr>
        <w:t>Nghị định số 59/2024/NĐ-CP ngày 25/5/2024 của Chính phủ sửa đổi, bổ sung một số điều của Nghị định số 34/2026/NĐ-CP ngày 14/5/2016 của Chính phủ quy định chi tiết một số điều và biện pháp thi hành Luật Ban hành văn bản quy phạm pháp luật đã được sửa đổi, bổ sung một số điều theo Nghị định số 154/2020/NĐ-CP ngày 31/12/2020 của Chính phủ</w:t>
      </w:r>
    </w:p>
  </w:footnote>
  <w:footnote w:id="2">
    <w:p w:rsidR="00DC6C34" w:rsidRPr="006669A9" w:rsidRDefault="00DC6C34" w:rsidP="006669A9">
      <w:pPr>
        <w:pStyle w:val="FootnoteText"/>
        <w:spacing w:before="120"/>
        <w:jc w:val="both"/>
        <w:rPr>
          <w:spacing w:val="-4"/>
          <w:sz w:val="24"/>
          <w:szCs w:val="24"/>
          <w:lang w:val="en-US"/>
        </w:rPr>
      </w:pPr>
      <w:r w:rsidRPr="006669A9">
        <w:rPr>
          <w:rStyle w:val="FootnoteReference"/>
          <w:sz w:val="24"/>
          <w:szCs w:val="24"/>
        </w:rPr>
        <w:footnoteRef/>
      </w:r>
      <w:r w:rsidRPr="006669A9">
        <w:rPr>
          <w:sz w:val="24"/>
          <w:szCs w:val="24"/>
        </w:rPr>
        <w:t xml:space="preserve"> </w:t>
      </w:r>
      <w:r w:rsidRPr="006669A9">
        <w:rPr>
          <w:spacing w:val="-4"/>
          <w:sz w:val="24"/>
          <w:szCs w:val="24"/>
          <w:lang w:val="en-US"/>
        </w:rPr>
        <w:t>Quyết định số 407/QĐ-TTg ngày 30/3/2022 của Thủ tướng Chính phủ phê duyệt Đề án “Tổ chức truyền thông chính sách có tác động lớn đến xã hội trong quá trình xây dựng văn bản quy phạm pháp luật giai đoạn 2022 – 2027”</w:t>
      </w:r>
    </w:p>
  </w:footnote>
  <w:footnote w:id="3">
    <w:p w:rsidR="006669A9" w:rsidRPr="006669A9" w:rsidRDefault="006669A9" w:rsidP="006669A9">
      <w:pPr>
        <w:spacing w:before="120"/>
        <w:ind w:right="57"/>
        <w:jc w:val="both"/>
        <w:rPr>
          <w:color w:val="0D0D0D" w:themeColor="text1" w:themeTint="F2"/>
          <w:lang w:val="en-US"/>
        </w:rPr>
      </w:pPr>
      <w:r w:rsidRPr="006669A9">
        <w:rPr>
          <w:rStyle w:val="FootnoteReference"/>
        </w:rPr>
        <w:footnoteRef/>
      </w:r>
      <w:r w:rsidRPr="006669A9">
        <w:t xml:space="preserve"> </w:t>
      </w:r>
      <w:r w:rsidRPr="006669A9">
        <w:rPr>
          <w:color w:val="0D0D0D" w:themeColor="text1" w:themeTint="F2"/>
          <w:lang w:val="nl-NL"/>
        </w:rPr>
        <w:t>Quyết định số 1255/QĐ-UBND ngày 06/6/2022 của Chủ tịch Ủy ban nhân dân tỉnh Tây Ninh về việc ban hành Kế hoạch thực hiện Đề án “Tổ chức truyền thông chính sách có tác động lớn đến xã hội trong quá trình xây dựng văn bản quy phạm pháp luật giai đoạn 2022-2027” trên địa bàn tỉnh Tây Ninh</w:t>
      </w:r>
    </w:p>
    <w:p w:rsidR="006669A9" w:rsidRPr="006669A9" w:rsidRDefault="006669A9">
      <w:pPr>
        <w:pStyle w:val="FootnoteText"/>
        <w:rPr>
          <w:lang w:val="en-US"/>
        </w:rPr>
      </w:pPr>
    </w:p>
  </w:footnote>
  <w:footnote w:id="4">
    <w:p w:rsidR="00457A9D" w:rsidRPr="00457A9D" w:rsidRDefault="00457A9D" w:rsidP="00457A9D">
      <w:pPr>
        <w:spacing w:before="120"/>
        <w:ind w:firstLine="567"/>
        <w:jc w:val="both"/>
        <w:rPr>
          <w:color w:val="0D0D0D" w:themeColor="text1" w:themeTint="F2"/>
          <w:spacing w:val="-2"/>
          <w:lang w:val="en-US"/>
        </w:rPr>
      </w:pPr>
      <w:r>
        <w:rPr>
          <w:rStyle w:val="FootnoteReference"/>
        </w:rPr>
        <w:footnoteRef/>
      </w:r>
      <w:r>
        <w:t xml:space="preserve"> </w:t>
      </w:r>
      <w:r w:rsidRPr="00457A9D">
        <w:rPr>
          <w:color w:val="000000"/>
          <w:spacing w:val="-2"/>
          <w:lang w:val="en-US"/>
        </w:rPr>
        <w:t xml:space="preserve">theo yêu cầu tại </w:t>
      </w:r>
      <w:r w:rsidRPr="00457A9D">
        <w:rPr>
          <w:bCs/>
          <w:color w:val="0D0D0D" w:themeColor="text1" w:themeTint="F2"/>
          <w:spacing w:val="-2"/>
          <w:lang w:val="en-US"/>
        </w:rPr>
        <w:t>Công điện số 132/CĐ-TTg ngày 12/12/2024</w:t>
      </w:r>
      <w:r w:rsidRPr="00457A9D">
        <w:rPr>
          <w:color w:val="0D0D0D" w:themeColor="text1" w:themeTint="F2"/>
          <w:spacing w:val="-2"/>
          <w:lang w:val="en-US"/>
        </w:rPr>
        <w:t xml:space="preserve"> của Thủ tướng Chính phủ về nâng cao hiệu quả công tác bảo đảm trật tự, an toàn giao thông và Kế hoạch số 4197/UBND-NC ngày 31/12/2024 của Chủ tịch Ủy ban nhân dân tỉnh Tây Ninh về việc triển khai thực hiện </w:t>
      </w:r>
      <w:r w:rsidRPr="00457A9D">
        <w:rPr>
          <w:bCs/>
          <w:color w:val="0D0D0D" w:themeColor="text1" w:themeTint="F2"/>
          <w:spacing w:val="-2"/>
          <w:lang w:val="en-US"/>
        </w:rPr>
        <w:t>Công điện số 132/CĐ-TTg ngày 12/12/2024</w:t>
      </w:r>
      <w:r w:rsidRPr="00457A9D">
        <w:rPr>
          <w:color w:val="0D0D0D" w:themeColor="text1" w:themeTint="F2"/>
          <w:spacing w:val="-2"/>
          <w:lang w:val="en-US"/>
        </w:rPr>
        <w:t xml:space="preserve"> của Thủ tướng Chính phủ</w:t>
      </w:r>
    </w:p>
    <w:p w:rsidR="00457A9D" w:rsidRPr="00457A9D" w:rsidRDefault="00457A9D">
      <w:pPr>
        <w:pStyle w:val="FootnoteText"/>
        <w:rPr>
          <w:lang w:val="en-US"/>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1023521"/>
      <w:docPartObj>
        <w:docPartGallery w:val="Page Numbers (Top of Page)"/>
        <w:docPartUnique/>
      </w:docPartObj>
    </w:sdtPr>
    <w:sdtEndPr>
      <w:rPr>
        <w:noProof/>
      </w:rPr>
    </w:sdtEndPr>
    <w:sdtContent>
      <w:p w:rsidR="00340F3C" w:rsidRDefault="00340F3C">
        <w:pPr>
          <w:pStyle w:val="Header"/>
          <w:jc w:val="center"/>
        </w:pPr>
        <w:r>
          <w:fldChar w:fldCharType="begin"/>
        </w:r>
        <w:r>
          <w:instrText xml:space="preserve"> PAGE   \* MERGEFORMAT </w:instrText>
        </w:r>
        <w:r>
          <w:fldChar w:fldCharType="separate"/>
        </w:r>
        <w:r w:rsidR="00826746">
          <w:rPr>
            <w:noProof/>
          </w:rPr>
          <w:t>2</w:t>
        </w:r>
        <w:r>
          <w:rPr>
            <w:noProof/>
          </w:rPr>
          <w:fldChar w:fldCharType="end"/>
        </w:r>
      </w:p>
    </w:sdtContent>
  </w:sdt>
  <w:p w:rsidR="00340F3C" w:rsidRDefault="00340F3C">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06073F"/>
    <w:multiLevelType w:val="hybridMultilevel"/>
    <w:tmpl w:val="6652B562"/>
    <w:lvl w:ilvl="0" w:tplc="28F247D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36B38D0"/>
    <w:multiLevelType w:val="hybridMultilevel"/>
    <w:tmpl w:val="F3C6B79C"/>
    <w:lvl w:ilvl="0" w:tplc="876EE9F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CB8308B"/>
    <w:multiLevelType w:val="hybridMultilevel"/>
    <w:tmpl w:val="2AF086BA"/>
    <w:lvl w:ilvl="0" w:tplc="B072759A">
      <w:start w:val="2"/>
      <w:numFmt w:val="bullet"/>
      <w:lvlText w:val="-"/>
      <w:lvlJc w:val="left"/>
      <w:pPr>
        <w:ind w:left="720" w:hanging="360"/>
      </w:pPr>
      <w:rPr>
        <w:rFonts w:ascii="Times New Roman" w:eastAsia="Times New Roman"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07DC"/>
    <w:rsid w:val="00006ECC"/>
    <w:rsid w:val="00011009"/>
    <w:rsid w:val="00011328"/>
    <w:rsid w:val="00013E6D"/>
    <w:rsid w:val="00017B5D"/>
    <w:rsid w:val="00032C43"/>
    <w:rsid w:val="00052393"/>
    <w:rsid w:val="0007006D"/>
    <w:rsid w:val="00095845"/>
    <w:rsid w:val="000A508C"/>
    <w:rsid w:val="000B7AB2"/>
    <w:rsid w:val="000C377A"/>
    <w:rsid w:val="000D731A"/>
    <w:rsid w:val="000E5D96"/>
    <w:rsid w:val="000F2DF0"/>
    <w:rsid w:val="000F5615"/>
    <w:rsid w:val="000F6798"/>
    <w:rsid w:val="001009F9"/>
    <w:rsid w:val="00104A14"/>
    <w:rsid w:val="001275A3"/>
    <w:rsid w:val="001337C6"/>
    <w:rsid w:val="00133CEA"/>
    <w:rsid w:val="00163943"/>
    <w:rsid w:val="001779C0"/>
    <w:rsid w:val="00193631"/>
    <w:rsid w:val="0019761F"/>
    <w:rsid w:val="001A2DC8"/>
    <w:rsid w:val="001B3820"/>
    <w:rsid w:val="001B7B9C"/>
    <w:rsid w:val="001C6936"/>
    <w:rsid w:val="001D22A3"/>
    <w:rsid w:val="001D3963"/>
    <w:rsid w:val="001E6323"/>
    <w:rsid w:val="001F0E4B"/>
    <w:rsid w:val="001F32E1"/>
    <w:rsid w:val="001F43CF"/>
    <w:rsid w:val="001F4896"/>
    <w:rsid w:val="0022434D"/>
    <w:rsid w:val="00237AF9"/>
    <w:rsid w:val="00250F1F"/>
    <w:rsid w:val="00254BEC"/>
    <w:rsid w:val="002566FC"/>
    <w:rsid w:val="0026466C"/>
    <w:rsid w:val="00270F89"/>
    <w:rsid w:val="00285874"/>
    <w:rsid w:val="002948A8"/>
    <w:rsid w:val="002B220D"/>
    <w:rsid w:val="002C61E7"/>
    <w:rsid w:val="002C7EDC"/>
    <w:rsid w:val="002D2158"/>
    <w:rsid w:val="002D7FD0"/>
    <w:rsid w:val="002E1F5B"/>
    <w:rsid w:val="002F70CA"/>
    <w:rsid w:val="002F7147"/>
    <w:rsid w:val="00300876"/>
    <w:rsid w:val="00315A4A"/>
    <w:rsid w:val="00316A4D"/>
    <w:rsid w:val="00320064"/>
    <w:rsid w:val="00322260"/>
    <w:rsid w:val="00323D4A"/>
    <w:rsid w:val="003277B7"/>
    <w:rsid w:val="00340F3C"/>
    <w:rsid w:val="0034283D"/>
    <w:rsid w:val="00350C12"/>
    <w:rsid w:val="003525D7"/>
    <w:rsid w:val="00356C03"/>
    <w:rsid w:val="00357A3B"/>
    <w:rsid w:val="00366BB7"/>
    <w:rsid w:val="00372E20"/>
    <w:rsid w:val="00375621"/>
    <w:rsid w:val="00376DDF"/>
    <w:rsid w:val="00383FD5"/>
    <w:rsid w:val="00385BDB"/>
    <w:rsid w:val="00394AFA"/>
    <w:rsid w:val="003A438A"/>
    <w:rsid w:val="003A7A0C"/>
    <w:rsid w:val="003B0726"/>
    <w:rsid w:val="003B38C1"/>
    <w:rsid w:val="003C2D6E"/>
    <w:rsid w:val="003C3494"/>
    <w:rsid w:val="003C3EFA"/>
    <w:rsid w:val="003D3D93"/>
    <w:rsid w:val="003D6CC9"/>
    <w:rsid w:val="003E047D"/>
    <w:rsid w:val="003E6CB2"/>
    <w:rsid w:val="003F173F"/>
    <w:rsid w:val="003F411D"/>
    <w:rsid w:val="00406936"/>
    <w:rsid w:val="00410B3C"/>
    <w:rsid w:val="0041720F"/>
    <w:rsid w:val="0042172E"/>
    <w:rsid w:val="00430C5F"/>
    <w:rsid w:val="00456473"/>
    <w:rsid w:val="00457A9D"/>
    <w:rsid w:val="00474594"/>
    <w:rsid w:val="004761EE"/>
    <w:rsid w:val="004970E9"/>
    <w:rsid w:val="004A06C2"/>
    <w:rsid w:val="004A1324"/>
    <w:rsid w:val="004A4C3F"/>
    <w:rsid w:val="004B31F8"/>
    <w:rsid w:val="004C55D4"/>
    <w:rsid w:val="004D709E"/>
    <w:rsid w:val="00500F96"/>
    <w:rsid w:val="00510F4D"/>
    <w:rsid w:val="0052533F"/>
    <w:rsid w:val="00526446"/>
    <w:rsid w:val="005329EE"/>
    <w:rsid w:val="00533A0E"/>
    <w:rsid w:val="00536C40"/>
    <w:rsid w:val="00537BB8"/>
    <w:rsid w:val="0054640A"/>
    <w:rsid w:val="0055562C"/>
    <w:rsid w:val="005573D1"/>
    <w:rsid w:val="00557F4B"/>
    <w:rsid w:val="00561390"/>
    <w:rsid w:val="00563417"/>
    <w:rsid w:val="00564BBF"/>
    <w:rsid w:val="005743A4"/>
    <w:rsid w:val="005B10BC"/>
    <w:rsid w:val="005B3ED5"/>
    <w:rsid w:val="005B45DA"/>
    <w:rsid w:val="005E0BF0"/>
    <w:rsid w:val="005E3FDD"/>
    <w:rsid w:val="005F1B38"/>
    <w:rsid w:val="0060233F"/>
    <w:rsid w:val="00602C58"/>
    <w:rsid w:val="00610B1C"/>
    <w:rsid w:val="00613D1D"/>
    <w:rsid w:val="00617CA2"/>
    <w:rsid w:val="00631197"/>
    <w:rsid w:val="00631C3F"/>
    <w:rsid w:val="0063597C"/>
    <w:rsid w:val="00647AFD"/>
    <w:rsid w:val="00651377"/>
    <w:rsid w:val="00654418"/>
    <w:rsid w:val="006626B6"/>
    <w:rsid w:val="00664240"/>
    <w:rsid w:val="00665663"/>
    <w:rsid w:val="006669A9"/>
    <w:rsid w:val="006708BC"/>
    <w:rsid w:val="00673874"/>
    <w:rsid w:val="006826DE"/>
    <w:rsid w:val="00691C7A"/>
    <w:rsid w:val="0069384F"/>
    <w:rsid w:val="006958E7"/>
    <w:rsid w:val="00695C73"/>
    <w:rsid w:val="006A0A95"/>
    <w:rsid w:val="006A46CB"/>
    <w:rsid w:val="006B37C0"/>
    <w:rsid w:val="006B5C09"/>
    <w:rsid w:val="006B681B"/>
    <w:rsid w:val="006D1217"/>
    <w:rsid w:val="006D4429"/>
    <w:rsid w:val="006F3AAC"/>
    <w:rsid w:val="006F3BCF"/>
    <w:rsid w:val="0070697C"/>
    <w:rsid w:val="00713966"/>
    <w:rsid w:val="00717F82"/>
    <w:rsid w:val="0072773D"/>
    <w:rsid w:val="00736107"/>
    <w:rsid w:val="007371E0"/>
    <w:rsid w:val="00744523"/>
    <w:rsid w:val="00744867"/>
    <w:rsid w:val="00746016"/>
    <w:rsid w:val="00754D3F"/>
    <w:rsid w:val="0075551F"/>
    <w:rsid w:val="00757801"/>
    <w:rsid w:val="00763870"/>
    <w:rsid w:val="00765574"/>
    <w:rsid w:val="00774BAD"/>
    <w:rsid w:val="00780DDA"/>
    <w:rsid w:val="007861D9"/>
    <w:rsid w:val="007A31AC"/>
    <w:rsid w:val="007A696C"/>
    <w:rsid w:val="007A7E8B"/>
    <w:rsid w:val="007A7FF2"/>
    <w:rsid w:val="007B1B43"/>
    <w:rsid w:val="007C2C40"/>
    <w:rsid w:val="007C7541"/>
    <w:rsid w:val="007E143D"/>
    <w:rsid w:val="007E7194"/>
    <w:rsid w:val="007F0B64"/>
    <w:rsid w:val="007F65D9"/>
    <w:rsid w:val="008007DC"/>
    <w:rsid w:val="00801252"/>
    <w:rsid w:val="00810497"/>
    <w:rsid w:val="00811CA6"/>
    <w:rsid w:val="0082380B"/>
    <w:rsid w:val="00826746"/>
    <w:rsid w:val="00826E68"/>
    <w:rsid w:val="00834DEF"/>
    <w:rsid w:val="00845BAD"/>
    <w:rsid w:val="00854531"/>
    <w:rsid w:val="00864BD5"/>
    <w:rsid w:val="00865053"/>
    <w:rsid w:val="008869E8"/>
    <w:rsid w:val="008A1033"/>
    <w:rsid w:val="008A31F4"/>
    <w:rsid w:val="008A4CFE"/>
    <w:rsid w:val="008A508A"/>
    <w:rsid w:val="008B4C43"/>
    <w:rsid w:val="008C445B"/>
    <w:rsid w:val="008D223A"/>
    <w:rsid w:val="008D41F0"/>
    <w:rsid w:val="008D4C85"/>
    <w:rsid w:val="008D5619"/>
    <w:rsid w:val="008F1D11"/>
    <w:rsid w:val="008F7016"/>
    <w:rsid w:val="00903350"/>
    <w:rsid w:val="00904973"/>
    <w:rsid w:val="00915B4D"/>
    <w:rsid w:val="00917629"/>
    <w:rsid w:val="00921152"/>
    <w:rsid w:val="00932FF7"/>
    <w:rsid w:val="00937778"/>
    <w:rsid w:val="00951308"/>
    <w:rsid w:val="00955D84"/>
    <w:rsid w:val="009575A2"/>
    <w:rsid w:val="0096090B"/>
    <w:rsid w:val="0096276F"/>
    <w:rsid w:val="0096510A"/>
    <w:rsid w:val="0096689C"/>
    <w:rsid w:val="00972475"/>
    <w:rsid w:val="00975D96"/>
    <w:rsid w:val="009C4B52"/>
    <w:rsid w:val="009D3311"/>
    <w:rsid w:val="009D3398"/>
    <w:rsid w:val="009D7D28"/>
    <w:rsid w:val="009E2979"/>
    <w:rsid w:val="009E2FB4"/>
    <w:rsid w:val="009E32A5"/>
    <w:rsid w:val="009E626E"/>
    <w:rsid w:val="009F0DAC"/>
    <w:rsid w:val="009F474E"/>
    <w:rsid w:val="00A030E3"/>
    <w:rsid w:val="00A14F8D"/>
    <w:rsid w:val="00A20521"/>
    <w:rsid w:val="00A2326F"/>
    <w:rsid w:val="00A34956"/>
    <w:rsid w:val="00A34B90"/>
    <w:rsid w:val="00A37627"/>
    <w:rsid w:val="00A42965"/>
    <w:rsid w:val="00A63975"/>
    <w:rsid w:val="00A704AB"/>
    <w:rsid w:val="00A71BEB"/>
    <w:rsid w:val="00A73AC6"/>
    <w:rsid w:val="00AB6517"/>
    <w:rsid w:val="00AD022C"/>
    <w:rsid w:val="00AD440D"/>
    <w:rsid w:val="00AE283C"/>
    <w:rsid w:val="00AE743B"/>
    <w:rsid w:val="00AE768C"/>
    <w:rsid w:val="00AF1677"/>
    <w:rsid w:val="00B02625"/>
    <w:rsid w:val="00B02EB1"/>
    <w:rsid w:val="00B12156"/>
    <w:rsid w:val="00B155F4"/>
    <w:rsid w:val="00B33C88"/>
    <w:rsid w:val="00B36D82"/>
    <w:rsid w:val="00B535D1"/>
    <w:rsid w:val="00B57564"/>
    <w:rsid w:val="00B633EF"/>
    <w:rsid w:val="00B65A9A"/>
    <w:rsid w:val="00B71CB1"/>
    <w:rsid w:val="00B760E0"/>
    <w:rsid w:val="00B81550"/>
    <w:rsid w:val="00B90676"/>
    <w:rsid w:val="00B90692"/>
    <w:rsid w:val="00B92991"/>
    <w:rsid w:val="00B92E7B"/>
    <w:rsid w:val="00B94D0C"/>
    <w:rsid w:val="00BA3831"/>
    <w:rsid w:val="00BB0346"/>
    <w:rsid w:val="00BB6573"/>
    <w:rsid w:val="00BD029A"/>
    <w:rsid w:val="00BD654B"/>
    <w:rsid w:val="00BE26BD"/>
    <w:rsid w:val="00BE61AE"/>
    <w:rsid w:val="00BE72DF"/>
    <w:rsid w:val="00BE7857"/>
    <w:rsid w:val="00BF5CF2"/>
    <w:rsid w:val="00C0079C"/>
    <w:rsid w:val="00C01068"/>
    <w:rsid w:val="00C010EB"/>
    <w:rsid w:val="00C04F4F"/>
    <w:rsid w:val="00C06657"/>
    <w:rsid w:val="00C111DC"/>
    <w:rsid w:val="00C1325F"/>
    <w:rsid w:val="00C147BE"/>
    <w:rsid w:val="00C324B6"/>
    <w:rsid w:val="00C42938"/>
    <w:rsid w:val="00C43BA2"/>
    <w:rsid w:val="00C46792"/>
    <w:rsid w:val="00C524EF"/>
    <w:rsid w:val="00C606EF"/>
    <w:rsid w:val="00C62612"/>
    <w:rsid w:val="00C73152"/>
    <w:rsid w:val="00C854FB"/>
    <w:rsid w:val="00C85610"/>
    <w:rsid w:val="00C870E1"/>
    <w:rsid w:val="00C91B27"/>
    <w:rsid w:val="00C91FE7"/>
    <w:rsid w:val="00C94005"/>
    <w:rsid w:val="00C940D3"/>
    <w:rsid w:val="00C9531E"/>
    <w:rsid w:val="00C95BE7"/>
    <w:rsid w:val="00CA376D"/>
    <w:rsid w:val="00CB00F3"/>
    <w:rsid w:val="00CC2EDC"/>
    <w:rsid w:val="00CD4668"/>
    <w:rsid w:val="00CD4692"/>
    <w:rsid w:val="00CD7090"/>
    <w:rsid w:val="00CE7D8E"/>
    <w:rsid w:val="00D064CA"/>
    <w:rsid w:val="00D2147D"/>
    <w:rsid w:val="00D33EA4"/>
    <w:rsid w:val="00D34088"/>
    <w:rsid w:val="00D3672F"/>
    <w:rsid w:val="00D4106A"/>
    <w:rsid w:val="00D42932"/>
    <w:rsid w:val="00D44251"/>
    <w:rsid w:val="00D45E8D"/>
    <w:rsid w:val="00D50D66"/>
    <w:rsid w:val="00D6121D"/>
    <w:rsid w:val="00D618DA"/>
    <w:rsid w:val="00D83765"/>
    <w:rsid w:val="00D9294C"/>
    <w:rsid w:val="00D94437"/>
    <w:rsid w:val="00D9601C"/>
    <w:rsid w:val="00D9642B"/>
    <w:rsid w:val="00D96A4E"/>
    <w:rsid w:val="00DA121F"/>
    <w:rsid w:val="00DA71BB"/>
    <w:rsid w:val="00DB5C9D"/>
    <w:rsid w:val="00DC48AA"/>
    <w:rsid w:val="00DC6C34"/>
    <w:rsid w:val="00DD4667"/>
    <w:rsid w:val="00DE55B7"/>
    <w:rsid w:val="00E14103"/>
    <w:rsid w:val="00E2086A"/>
    <w:rsid w:val="00E44664"/>
    <w:rsid w:val="00E507AD"/>
    <w:rsid w:val="00E5328F"/>
    <w:rsid w:val="00E63939"/>
    <w:rsid w:val="00E73817"/>
    <w:rsid w:val="00E7383D"/>
    <w:rsid w:val="00E74F50"/>
    <w:rsid w:val="00E9375C"/>
    <w:rsid w:val="00EA5D85"/>
    <w:rsid w:val="00EB4AD4"/>
    <w:rsid w:val="00EB4EB3"/>
    <w:rsid w:val="00EB7C39"/>
    <w:rsid w:val="00EC21F0"/>
    <w:rsid w:val="00EC550C"/>
    <w:rsid w:val="00EC661B"/>
    <w:rsid w:val="00ED5801"/>
    <w:rsid w:val="00EE59D0"/>
    <w:rsid w:val="00EF290E"/>
    <w:rsid w:val="00EF5CD9"/>
    <w:rsid w:val="00F018D5"/>
    <w:rsid w:val="00F11709"/>
    <w:rsid w:val="00F135E0"/>
    <w:rsid w:val="00F15817"/>
    <w:rsid w:val="00F170AD"/>
    <w:rsid w:val="00F24ACB"/>
    <w:rsid w:val="00F3057E"/>
    <w:rsid w:val="00F32EE3"/>
    <w:rsid w:val="00F4119C"/>
    <w:rsid w:val="00F477AC"/>
    <w:rsid w:val="00F5229D"/>
    <w:rsid w:val="00F54168"/>
    <w:rsid w:val="00F54609"/>
    <w:rsid w:val="00F570B5"/>
    <w:rsid w:val="00F61004"/>
    <w:rsid w:val="00F670D9"/>
    <w:rsid w:val="00F676B0"/>
    <w:rsid w:val="00F71331"/>
    <w:rsid w:val="00F73982"/>
    <w:rsid w:val="00F73C14"/>
    <w:rsid w:val="00F801A3"/>
    <w:rsid w:val="00F86BEA"/>
    <w:rsid w:val="00F9141E"/>
    <w:rsid w:val="00FA0F6A"/>
    <w:rsid w:val="00FC00FB"/>
    <w:rsid w:val="00FC69C9"/>
    <w:rsid w:val="00FD4306"/>
    <w:rsid w:val="00FE06AE"/>
    <w:rsid w:val="00FE28CC"/>
    <w:rsid w:val="00FE342C"/>
    <w:rsid w:val="00FE4D0C"/>
    <w:rsid w:val="00FF45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52AD9"/>
  <w15:docId w15:val="{A0FEBDE6-B73F-4485-84DD-1C3107286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7DC"/>
    <w:pPr>
      <w:spacing w:after="0" w:line="240" w:lineRule="auto"/>
    </w:pPr>
    <w:rPr>
      <w:rFonts w:ascii="Times New Roman" w:eastAsia="Times New Roman" w:hAnsi="Times New Roman" w:cs="Times New Roman"/>
      <w:sz w:val="24"/>
      <w:szCs w:val="24"/>
      <w:lang w:val="vi-VN" w:eastAsia="vi-VN"/>
    </w:rPr>
  </w:style>
  <w:style w:type="paragraph" w:styleId="Heading2">
    <w:name w:val="heading 2"/>
    <w:basedOn w:val="Normal"/>
    <w:link w:val="Heading2Char"/>
    <w:uiPriority w:val="9"/>
    <w:qFormat/>
    <w:rsid w:val="00B155F4"/>
    <w:pPr>
      <w:spacing w:before="100" w:beforeAutospacing="1" w:after="100" w:afterAutospacing="1"/>
      <w:outlineLvl w:val="1"/>
    </w:pPr>
    <w:rPr>
      <w:b/>
      <w:bCs/>
      <w:sz w:val="36"/>
      <w:szCs w:val="3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8007DC"/>
    <w:rPr>
      <w:color w:val="0000FF"/>
      <w:u w:val="single"/>
    </w:rPr>
  </w:style>
  <w:style w:type="paragraph" w:styleId="FootnoteText">
    <w:name w:val="footnote text"/>
    <w:basedOn w:val="Normal"/>
    <w:link w:val="FootnoteTextChar"/>
    <w:uiPriority w:val="99"/>
    <w:semiHidden/>
    <w:unhideWhenUsed/>
    <w:rsid w:val="00D44251"/>
    <w:rPr>
      <w:sz w:val="20"/>
      <w:szCs w:val="20"/>
    </w:rPr>
  </w:style>
  <w:style w:type="character" w:customStyle="1" w:styleId="FootnoteTextChar">
    <w:name w:val="Footnote Text Char"/>
    <w:basedOn w:val="DefaultParagraphFont"/>
    <w:link w:val="FootnoteText"/>
    <w:uiPriority w:val="99"/>
    <w:semiHidden/>
    <w:rsid w:val="00D44251"/>
    <w:rPr>
      <w:rFonts w:ascii="Times New Roman" w:eastAsia="Times New Roman" w:hAnsi="Times New Roman" w:cs="Times New Roman"/>
      <w:sz w:val="20"/>
      <w:szCs w:val="20"/>
      <w:lang w:val="vi-VN" w:eastAsia="vi-VN"/>
    </w:rPr>
  </w:style>
  <w:style w:type="character" w:styleId="FootnoteReference">
    <w:name w:val="footnote reference"/>
    <w:basedOn w:val="DefaultParagraphFont"/>
    <w:uiPriority w:val="99"/>
    <w:semiHidden/>
    <w:unhideWhenUsed/>
    <w:rsid w:val="00D44251"/>
    <w:rPr>
      <w:vertAlign w:val="superscript"/>
    </w:rPr>
  </w:style>
  <w:style w:type="paragraph" w:styleId="Header">
    <w:name w:val="header"/>
    <w:basedOn w:val="Normal"/>
    <w:link w:val="HeaderChar"/>
    <w:uiPriority w:val="99"/>
    <w:unhideWhenUsed/>
    <w:rsid w:val="00340F3C"/>
    <w:pPr>
      <w:tabs>
        <w:tab w:val="center" w:pos="4680"/>
        <w:tab w:val="right" w:pos="9360"/>
      </w:tabs>
    </w:pPr>
  </w:style>
  <w:style w:type="character" w:customStyle="1" w:styleId="HeaderChar">
    <w:name w:val="Header Char"/>
    <w:basedOn w:val="DefaultParagraphFont"/>
    <w:link w:val="Header"/>
    <w:uiPriority w:val="99"/>
    <w:rsid w:val="00340F3C"/>
    <w:rPr>
      <w:rFonts w:ascii="Times New Roman" w:eastAsia="Times New Roman" w:hAnsi="Times New Roman" w:cs="Times New Roman"/>
      <w:sz w:val="24"/>
      <w:szCs w:val="24"/>
      <w:lang w:val="vi-VN" w:eastAsia="vi-VN"/>
    </w:rPr>
  </w:style>
  <w:style w:type="paragraph" w:styleId="Footer">
    <w:name w:val="footer"/>
    <w:basedOn w:val="Normal"/>
    <w:link w:val="FooterChar"/>
    <w:uiPriority w:val="99"/>
    <w:unhideWhenUsed/>
    <w:rsid w:val="00340F3C"/>
    <w:pPr>
      <w:tabs>
        <w:tab w:val="center" w:pos="4680"/>
        <w:tab w:val="right" w:pos="9360"/>
      </w:tabs>
    </w:pPr>
  </w:style>
  <w:style w:type="character" w:customStyle="1" w:styleId="FooterChar">
    <w:name w:val="Footer Char"/>
    <w:basedOn w:val="DefaultParagraphFont"/>
    <w:link w:val="Footer"/>
    <w:uiPriority w:val="99"/>
    <w:rsid w:val="00340F3C"/>
    <w:rPr>
      <w:rFonts w:ascii="Times New Roman" w:eastAsia="Times New Roman" w:hAnsi="Times New Roman" w:cs="Times New Roman"/>
      <w:sz w:val="24"/>
      <w:szCs w:val="24"/>
      <w:lang w:val="vi-VN" w:eastAsia="vi-VN"/>
    </w:rPr>
  </w:style>
  <w:style w:type="paragraph" w:styleId="BalloonText">
    <w:name w:val="Balloon Text"/>
    <w:basedOn w:val="Normal"/>
    <w:link w:val="BalloonTextChar"/>
    <w:uiPriority w:val="99"/>
    <w:semiHidden/>
    <w:unhideWhenUsed/>
    <w:rsid w:val="0055562C"/>
    <w:rPr>
      <w:rFonts w:ascii="Tahoma" w:hAnsi="Tahoma" w:cs="Tahoma"/>
      <w:sz w:val="16"/>
      <w:szCs w:val="16"/>
    </w:rPr>
  </w:style>
  <w:style w:type="character" w:customStyle="1" w:styleId="BalloonTextChar">
    <w:name w:val="Balloon Text Char"/>
    <w:basedOn w:val="DefaultParagraphFont"/>
    <w:link w:val="BalloonText"/>
    <w:uiPriority w:val="99"/>
    <w:semiHidden/>
    <w:rsid w:val="0055562C"/>
    <w:rPr>
      <w:rFonts w:ascii="Tahoma" w:eastAsia="Times New Roman" w:hAnsi="Tahoma" w:cs="Tahoma"/>
      <w:sz w:val="16"/>
      <w:szCs w:val="16"/>
      <w:lang w:val="vi-VN" w:eastAsia="vi-VN"/>
    </w:rPr>
  </w:style>
  <w:style w:type="table" w:styleId="TableGrid">
    <w:name w:val="Table Grid"/>
    <w:basedOn w:val="TableNormal"/>
    <w:uiPriority w:val="59"/>
    <w:rsid w:val="00D964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9642B"/>
    <w:pPr>
      <w:ind w:left="720"/>
      <w:contextualSpacing/>
    </w:pPr>
  </w:style>
  <w:style w:type="character" w:customStyle="1" w:styleId="Heading2Char">
    <w:name w:val="Heading 2 Char"/>
    <w:basedOn w:val="DefaultParagraphFont"/>
    <w:link w:val="Heading2"/>
    <w:uiPriority w:val="9"/>
    <w:rsid w:val="00B155F4"/>
    <w:rPr>
      <w:rFonts w:ascii="Times New Roman" w:eastAsia="Times New Roman" w:hAnsi="Times New Roman" w:cs="Times New Roman"/>
      <w:b/>
      <w:bCs/>
      <w:sz w:val="36"/>
      <w:szCs w:val="36"/>
    </w:rPr>
  </w:style>
  <w:style w:type="paragraph" w:styleId="NormalWeb">
    <w:name w:val="Normal (Web)"/>
    <w:basedOn w:val="Normal"/>
    <w:uiPriority w:val="99"/>
    <w:unhideWhenUsed/>
    <w:rsid w:val="00B155F4"/>
    <w:pPr>
      <w:spacing w:before="100" w:beforeAutospacing="1" w:after="100" w:afterAutospacing="1"/>
    </w:pPr>
    <w:rPr>
      <w:lang w:val="en-US" w:eastAsia="en-US"/>
    </w:rPr>
  </w:style>
  <w:style w:type="character" w:styleId="Strong">
    <w:name w:val="Strong"/>
    <w:basedOn w:val="DefaultParagraphFont"/>
    <w:uiPriority w:val="22"/>
    <w:qFormat/>
    <w:rsid w:val="004C55D4"/>
    <w:rPr>
      <w:b/>
      <w:bCs/>
    </w:rPr>
  </w:style>
  <w:style w:type="paragraph" w:customStyle="1" w:styleId="abc">
    <w:name w:val="abc"/>
    <w:basedOn w:val="Normal"/>
    <w:rsid w:val="00673874"/>
    <w:pPr>
      <w:spacing w:line="300" w:lineRule="atLeast"/>
      <w:jc w:val="both"/>
    </w:pPr>
    <w:rPr>
      <w:rFonts w:ascii=".VnTime" w:hAnsi=".VnTime"/>
      <w:kern w:val="28"/>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952228">
      <w:bodyDiv w:val="1"/>
      <w:marLeft w:val="0"/>
      <w:marRight w:val="0"/>
      <w:marTop w:val="0"/>
      <w:marBottom w:val="0"/>
      <w:divBdr>
        <w:top w:val="none" w:sz="0" w:space="0" w:color="auto"/>
        <w:left w:val="none" w:sz="0" w:space="0" w:color="auto"/>
        <w:bottom w:val="none" w:sz="0" w:space="0" w:color="auto"/>
        <w:right w:val="none" w:sz="0" w:space="0" w:color="auto"/>
      </w:divBdr>
    </w:div>
    <w:div w:id="818153180">
      <w:bodyDiv w:val="1"/>
      <w:marLeft w:val="0"/>
      <w:marRight w:val="0"/>
      <w:marTop w:val="0"/>
      <w:marBottom w:val="0"/>
      <w:divBdr>
        <w:top w:val="none" w:sz="0" w:space="0" w:color="auto"/>
        <w:left w:val="none" w:sz="0" w:space="0" w:color="auto"/>
        <w:bottom w:val="none" w:sz="0" w:space="0" w:color="auto"/>
        <w:right w:val="none" w:sz="0" w:space="0" w:color="auto"/>
      </w:divBdr>
    </w:div>
    <w:div w:id="1514341615">
      <w:bodyDiv w:val="1"/>
      <w:marLeft w:val="0"/>
      <w:marRight w:val="0"/>
      <w:marTop w:val="0"/>
      <w:marBottom w:val="0"/>
      <w:divBdr>
        <w:top w:val="none" w:sz="0" w:space="0" w:color="auto"/>
        <w:left w:val="none" w:sz="0" w:space="0" w:color="auto"/>
        <w:bottom w:val="none" w:sz="0" w:space="0" w:color="auto"/>
        <w:right w:val="none" w:sz="0" w:space="0" w:color="auto"/>
      </w:divBdr>
      <w:divsChild>
        <w:div w:id="2146002883">
          <w:marLeft w:val="0"/>
          <w:marRight w:val="0"/>
          <w:marTop w:val="0"/>
          <w:marBottom w:val="0"/>
          <w:divBdr>
            <w:top w:val="none" w:sz="0" w:space="0" w:color="auto"/>
            <w:left w:val="none" w:sz="0" w:space="0" w:color="auto"/>
            <w:bottom w:val="none" w:sz="0" w:space="0" w:color="auto"/>
            <w:right w:val="none" w:sz="0" w:space="0" w:color="auto"/>
          </w:divBdr>
        </w:div>
      </w:divsChild>
    </w:div>
    <w:div w:id="1819494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D0763A-E2DD-476D-9254-7FB8D8508B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595C6F3-6580-47E3-878F-BA67A71F179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C9CEC65-37C1-4CED-A342-D1641382297F}">
  <ds:schemaRefs>
    <ds:schemaRef ds:uri="http://schemas.microsoft.com/sharepoint/v3/contenttype/forms"/>
  </ds:schemaRefs>
</ds:datastoreItem>
</file>

<file path=customXml/itemProps4.xml><?xml version="1.0" encoding="utf-8"?>
<ds:datastoreItem xmlns:ds="http://schemas.openxmlformats.org/officeDocument/2006/customXml" ds:itemID="{285349CE-72B8-440C-9526-49FCF0825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1308</Words>
  <Characters>7462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hong_315</dc:creator>
  <cp:lastModifiedBy>DELL</cp:lastModifiedBy>
  <cp:revision>11</cp:revision>
  <cp:lastPrinted>2024-12-20T17:46:00Z</cp:lastPrinted>
  <dcterms:created xsi:type="dcterms:W3CDTF">2024-12-31T02:23:00Z</dcterms:created>
  <dcterms:modified xsi:type="dcterms:W3CDTF">2025-01-12T07:16:00Z</dcterms:modified>
</cp:coreProperties>
</file>